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46EDF" w:rsidRPr="00A46E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6EDF" w:rsidRPr="00A46EDF" w:rsidRDefault="00A46EDF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DF">
              <w:rPr>
                <w:rFonts w:ascii="Times New Roman" w:hAnsi="Times New Roman" w:cs="Times New Roman"/>
                <w:sz w:val="24"/>
                <w:szCs w:val="24"/>
              </w:rPr>
              <w:t>19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6EDF" w:rsidRPr="00A46EDF" w:rsidRDefault="00A46ED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End w:id="0"/>
            <w:r w:rsidRPr="00A46EDF">
              <w:rPr>
                <w:rFonts w:ascii="Times New Roman" w:hAnsi="Times New Roman" w:cs="Times New Roman"/>
                <w:sz w:val="24"/>
                <w:szCs w:val="24"/>
              </w:rPr>
              <w:t> 76-ОЗ</w:t>
            </w:r>
          </w:p>
        </w:tc>
      </w:tr>
    </w:tbl>
    <w:p w:rsidR="00A46EDF" w:rsidRPr="00A46EDF" w:rsidRDefault="00A46ED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A46EDF" w:rsidRPr="00A46EDF" w:rsidRDefault="00A46ED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ОБ ОБЛАСТНОМ БЮДЖЕТЕ НА 2023 ГОД И НА ПЛАНОВЫЙ ПЕРИОД</w:t>
      </w:r>
    </w:p>
    <w:p w:rsidR="00A46EDF" w:rsidRPr="00A46EDF" w:rsidRDefault="00A46E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A46EDF" w:rsidRPr="00A46EDF" w:rsidRDefault="00A46E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Принят</w:t>
      </w:r>
    </w:p>
    <w:p w:rsidR="00A46EDF" w:rsidRPr="00A46EDF" w:rsidRDefault="00A46E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A46EDF" w:rsidRPr="00A46EDF" w:rsidRDefault="00A46E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15 декабря 2022 года</w:t>
      </w:r>
    </w:p>
    <w:p w:rsidR="00A46EDF" w:rsidRPr="00A46EDF" w:rsidRDefault="00A46E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>
        <w:r w:rsidRPr="00A46ED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>
        <w:r w:rsidRPr="00A46E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от 21.12.2021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414-ФЗ </w:t>
      </w:r>
      <w:r w:rsidR="00513644">
        <w:rPr>
          <w:rFonts w:ascii="Times New Roman" w:hAnsi="Times New Roman" w:cs="Times New Roman"/>
          <w:sz w:val="24"/>
          <w:szCs w:val="24"/>
        </w:rPr>
        <w:t>«</w:t>
      </w:r>
      <w:r w:rsidRPr="00A46EDF">
        <w:rPr>
          <w:rFonts w:ascii="Times New Roman" w:hAnsi="Times New Roman" w:cs="Times New Roman"/>
          <w:sz w:val="24"/>
          <w:szCs w:val="24"/>
        </w:rPr>
        <w:t>Об общих принципах организации публичной власти в субъектах Российской Федерации</w:t>
      </w:r>
      <w:r w:rsidR="00513644">
        <w:rPr>
          <w:rFonts w:ascii="Times New Roman" w:hAnsi="Times New Roman" w:cs="Times New Roman"/>
          <w:sz w:val="24"/>
          <w:szCs w:val="24"/>
        </w:rPr>
        <w:t>»</w:t>
      </w:r>
      <w:r w:rsidRPr="00A46ED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A46ED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Ивановской области, </w:t>
      </w:r>
      <w:hyperlink r:id="rId7">
        <w:r w:rsidRPr="00A46E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Ивановской области от 23.06.2008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70-ОЗ </w:t>
      </w:r>
      <w:r w:rsidR="00513644">
        <w:rPr>
          <w:rFonts w:ascii="Times New Roman" w:hAnsi="Times New Roman" w:cs="Times New Roman"/>
          <w:sz w:val="24"/>
          <w:szCs w:val="24"/>
        </w:rPr>
        <w:t>«</w:t>
      </w:r>
      <w:r w:rsidRPr="00A46EDF">
        <w:rPr>
          <w:rFonts w:ascii="Times New Roman" w:hAnsi="Times New Roman" w:cs="Times New Roman"/>
          <w:sz w:val="24"/>
          <w:szCs w:val="24"/>
        </w:rPr>
        <w:t>О бюджетном процессе в Ивановской области</w:t>
      </w:r>
      <w:r w:rsidR="00513644">
        <w:rPr>
          <w:rFonts w:ascii="Times New Roman" w:hAnsi="Times New Roman" w:cs="Times New Roman"/>
          <w:sz w:val="24"/>
          <w:szCs w:val="24"/>
        </w:rPr>
        <w:t>»</w:t>
      </w:r>
      <w:r w:rsidRPr="00A46EDF">
        <w:rPr>
          <w:rFonts w:ascii="Times New Roman" w:hAnsi="Times New Roman" w:cs="Times New Roman"/>
          <w:sz w:val="24"/>
          <w:szCs w:val="24"/>
        </w:rPr>
        <w:t xml:space="preserve"> в целях регулирования бюджетных правоотношений.</w:t>
      </w: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4"/>
      <w:bookmarkEnd w:id="1"/>
      <w:r w:rsidRPr="00A46EDF">
        <w:rPr>
          <w:rFonts w:ascii="Times New Roman" w:hAnsi="Times New Roman" w:cs="Times New Roman"/>
          <w:sz w:val="24"/>
          <w:szCs w:val="24"/>
        </w:rPr>
        <w:t>Статья 1. Основные характеристики областного бюджета на 2023 год и на плановый период 2024 и 2025 годов</w:t>
      </w: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Утвердить основные характеристики областного бюджета: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1. На 2023 год, определенные исходя из прогнозируемого объема валового регионального продукта в размере 371596,0 млн руб. и уровня инфляции 9,1 процента (декабрь 2023 года к декабрю 2022 года):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62493113186,50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68033815904,49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3) дефицит областного бюджета в сумме 5540702717,99 руб.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2. На 2024 год, определенные исходя из прогнозируемого объема валового регионального продукта в размере 400159,9 млн руб. и уровня инфляции 5,9 процента (декабрь 2024 года к декабрю 2023 года):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55081790621,61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55721213393,42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3) дефицит областного бюджета в сумме 639422771,81 руб.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3. На 2025 год, определенные исходя из прогнозируемого объема валового регионального продукта в размере 432697,3 млн руб. и уровня инфляции 5,6 процента (декабрь 2025 года к декабрю 2024 года):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53282558835,55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51958532783,39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3) профицит областного бюджета в сумме 1324026052,16 руб.</w:t>
      </w: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Статья 2. Нормативы распределения доходов</w:t>
      </w: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>
        <w:r w:rsidRPr="00A46EDF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2023 год и на плановый период 2024 и 2025 годов согласно приложению 1 к настоящему Закону.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2. Установить дифференцированные </w:t>
      </w:r>
      <w:hyperlink r:id="rId9">
        <w:r w:rsidRPr="00A46EDF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распределению между областным бюджетом и местными бюджетами, на 2023 год и на плановый период 2024 и 2025 годов согласно приложению 2 к настоящему Закону.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3. Установить дифференцированные </w:t>
      </w:r>
      <w:hyperlink r:id="rId10">
        <w:r w:rsidRPr="00A46EDF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отчислений в бюджеты городских округов и муниципальных районов от налога, взимаемого в связи с применением упрощенной системы налогообложения, на 2023 год и на плановый период 2024 и 2025 годов согласно приложению 3 к настоящему Закону.</w:t>
      </w: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Статья 3. Показатели доходов областного бюджета</w:t>
      </w: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1">
        <w:r w:rsidRPr="00A46EDF">
          <w:rPr>
            <w:rFonts w:ascii="Times New Roman" w:hAnsi="Times New Roman" w:cs="Times New Roman"/>
            <w:sz w:val="24"/>
            <w:szCs w:val="24"/>
          </w:rPr>
          <w:t>доходы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областного бюджета по группам, подгруппам и статьям классификации доходов бюджетов на 2023 год и на плановый период 2024 и 2025 годов согласно приложению 4 к настоящему Закону.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2. Утвердить в пределах общего объема доходов областного бюджета, утвержденного </w:t>
      </w:r>
      <w:hyperlink w:anchor="P14">
        <w:r w:rsidRPr="00A46EDF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настоящего Закона, объем межбюджетных трансфертов, получаемых из федерального бюджета: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а) на 2023 год в сумме 29930207721,32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б) на 2024 год в сумме 21291140468,20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в) на 2025 год в сумме 18660169368,20 руб.</w:t>
      </w: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Статья 4. Источники внутреннего финансирования дефицита областного бюджета</w:t>
      </w:r>
    </w:p>
    <w:p w:rsidR="00A46EDF" w:rsidRPr="00A46EDF" w:rsidRDefault="00A46E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12">
        <w:r w:rsidRPr="00A46EDF">
          <w:rPr>
            <w:rFonts w:ascii="Times New Roman" w:hAnsi="Times New Roman" w:cs="Times New Roman"/>
            <w:sz w:val="24"/>
            <w:szCs w:val="24"/>
          </w:rPr>
          <w:t>источники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областного бюджета на 2023 год и на плановый период 2024 и 2025 годов согласно приложению 5 к настоящему Закону.</w:t>
      </w: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Статья 5. Бюджетные ассигнования областного бюджета на 2023 год и на плановый период 2024 и 2025 годов</w:t>
      </w:r>
    </w:p>
    <w:p w:rsidR="00A46EDF" w:rsidRPr="00A46EDF" w:rsidRDefault="00A46E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A46EDF">
        <w:rPr>
          <w:rFonts w:ascii="Times New Roman" w:hAnsi="Times New Roman" w:cs="Times New Roman"/>
          <w:sz w:val="24"/>
          <w:szCs w:val="24"/>
        </w:rPr>
        <w:t xml:space="preserve">1) на 2023 год согласно </w:t>
      </w:r>
      <w:hyperlink r:id="rId13">
        <w:r w:rsidRPr="00A46EDF">
          <w:rPr>
            <w:rFonts w:ascii="Times New Roman" w:hAnsi="Times New Roman" w:cs="Times New Roman"/>
            <w:sz w:val="24"/>
            <w:szCs w:val="24"/>
          </w:rPr>
          <w:t>приложению 6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2) на плановый период 2024 и 2025 годов согласно </w:t>
      </w:r>
      <w:hyperlink r:id="rId14">
        <w:r w:rsidRPr="00A46EDF">
          <w:rPr>
            <w:rFonts w:ascii="Times New Roman" w:hAnsi="Times New Roman" w:cs="Times New Roman"/>
            <w:sz w:val="24"/>
            <w:szCs w:val="24"/>
          </w:rPr>
          <w:t>приложению 7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lastRenderedPageBreak/>
        <w:t>2. Утвердить ведомственную структуру расходов областного бюджета: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"/>
      <w:bookmarkEnd w:id="3"/>
      <w:r w:rsidRPr="00A46EDF">
        <w:rPr>
          <w:rFonts w:ascii="Times New Roman" w:hAnsi="Times New Roman" w:cs="Times New Roman"/>
          <w:sz w:val="24"/>
          <w:szCs w:val="24"/>
        </w:rPr>
        <w:t xml:space="preserve">1) на 2023 год согласно </w:t>
      </w:r>
      <w:hyperlink r:id="rId15">
        <w:r w:rsidRPr="00A46EDF">
          <w:rPr>
            <w:rFonts w:ascii="Times New Roman" w:hAnsi="Times New Roman" w:cs="Times New Roman"/>
            <w:sz w:val="24"/>
            <w:szCs w:val="24"/>
          </w:rPr>
          <w:t>приложению 8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2) на плановый период 2024 и 2025 годов согласно </w:t>
      </w:r>
      <w:hyperlink r:id="rId16">
        <w:r w:rsidRPr="00A46EDF">
          <w:rPr>
            <w:rFonts w:ascii="Times New Roman" w:hAnsi="Times New Roman" w:cs="Times New Roman"/>
            <w:sz w:val="24"/>
            <w:szCs w:val="24"/>
          </w:rPr>
          <w:t>приложению 9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3. Утвердить в пределах общего объема расходов областного бюджета, утвержденного </w:t>
      </w:r>
      <w:hyperlink w:anchor="P14">
        <w:r w:rsidRPr="00A46EDF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настоящего Закона: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общий объем условно утвержденных расходов: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а) на 2024 год в сумме 1123949680,55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б) на 2025 год в сумме 4626446861,00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общий объем бюджетных ассигнований, направляемых на исполнение публичных нормативных обязательств: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а) на 2023 год в сумме 3059543834,68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б) на 2024 год в сумме 1621884176,22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в) на 2025 год в сумме 1453952889,16 руб.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4. Установить размер резервного фонда Правительства Ивановской области: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на 2023 год в сумме 1082000000,00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на 2024 год в сумме 100000000,00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3) на 2025 год в сумме 1250000000,00 руб.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5. Утвердить объем бюджетных ассигнований дорожного фонда Ивановской области: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на 2023 год в сумме 8448806204,40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на 2024 год в сумме 8987317224,40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3) на 2025 год в сумме 6839134934,40 руб.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6. Утвердить </w:t>
      </w:r>
      <w:hyperlink r:id="rId17">
        <w:r w:rsidRPr="00A46EDF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бюджетных ассигнований областного бюджета по разделам и подразделам классификации расходов бюджетов на 2023 год и на плановый период 2024 и 2025 годов согласно приложению 10 к настоящему Закону.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7. Установить, что: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государственными (муниципальными) учреждениями, предоставление субсидий из областного бюджета осуществляется в порядках определения объема и предоставления указанных субсидий, установленных Правительством Ивановской области;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lastRenderedPageBreak/>
        <w:t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исполнительными органами государственной власти Ивановской области конкурсов,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Правительством Ивановской области.</w:t>
      </w: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Статья 6. Особенности установления отдельных расходных обязательств Ивановской области</w:t>
      </w:r>
    </w:p>
    <w:p w:rsidR="00A46EDF" w:rsidRPr="00A46EDF" w:rsidRDefault="00A46E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1. Установить, что в 2023 году обеспечение питанием спасателей поисково-спасательного отряда областного государственного казенного учреждения </w:t>
      </w:r>
      <w:r w:rsidR="00513644">
        <w:rPr>
          <w:rFonts w:ascii="Times New Roman" w:hAnsi="Times New Roman" w:cs="Times New Roman"/>
          <w:sz w:val="24"/>
          <w:szCs w:val="24"/>
        </w:rPr>
        <w:t>«</w:t>
      </w:r>
      <w:r w:rsidRPr="00A46EDF">
        <w:rPr>
          <w:rFonts w:ascii="Times New Roman" w:hAnsi="Times New Roman" w:cs="Times New Roman"/>
          <w:sz w:val="24"/>
          <w:szCs w:val="24"/>
        </w:rPr>
        <w:t>Управление по обеспечению защиты населения и пожарной безопасности Ивановской области</w:t>
      </w:r>
      <w:r w:rsidR="00513644">
        <w:rPr>
          <w:rFonts w:ascii="Times New Roman" w:hAnsi="Times New Roman" w:cs="Times New Roman"/>
          <w:sz w:val="24"/>
          <w:szCs w:val="24"/>
        </w:rPr>
        <w:t>»</w:t>
      </w:r>
      <w:r w:rsidRPr="00A46EDF">
        <w:rPr>
          <w:rFonts w:ascii="Times New Roman" w:hAnsi="Times New Roman" w:cs="Times New Roman"/>
          <w:sz w:val="24"/>
          <w:szCs w:val="24"/>
        </w:rPr>
        <w:t xml:space="preserve"> при несении круглосуточного дежурства осуществляется из расчета 100 руб. за дежурство.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2. Установить денежный эквивалент натуральных норм обеспечения выпускников организаций для детей-сирот и детей, оставшихся без попечения родителей, в которых они обучались и воспитывались за счет средств областного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указанным образовательным программам за счет средств областного бюджета, в размерах: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на 2023 год - 44917,00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на 2024 год - 44917,00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3) на 2025 год - 44917,00 руб.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3. Установить, что обеспечение горячим питанием обучающихся, получающих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</w:t>
      </w:r>
      <w:hyperlink r:id="rId18">
        <w:r w:rsidRPr="00A46EDF">
          <w:rPr>
            <w:rFonts w:ascii="Times New Roman" w:hAnsi="Times New Roman" w:cs="Times New Roman"/>
            <w:sz w:val="24"/>
            <w:szCs w:val="24"/>
          </w:rPr>
          <w:t>пунктом 7 статьи 38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Федерального закона от 28.03.1998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53-ФЗ </w:t>
      </w:r>
      <w:r w:rsidR="00513644">
        <w:rPr>
          <w:rFonts w:ascii="Times New Roman" w:hAnsi="Times New Roman" w:cs="Times New Roman"/>
          <w:sz w:val="24"/>
          <w:szCs w:val="24"/>
        </w:rPr>
        <w:t>«</w:t>
      </w:r>
      <w:r w:rsidRPr="00A46EDF">
        <w:rPr>
          <w:rFonts w:ascii="Times New Roman" w:hAnsi="Times New Roman" w:cs="Times New Roman"/>
          <w:sz w:val="24"/>
          <w:szCs w:val="24"/>
        </w:rPr>
        <w:t>О воинской обязанности и военной службе</w:t>
      </w:r>
      <w:r w:rsidR="00513644">
        <w:rPr>
          <w:rFonts w:ascii="Times New Roman" w:hAnsi="Times New Roman" w:cs="Times New Roman"/>
          <w:sz w:val="24"/>
          <w:szCs w:val="24"/>
        </w:rPr>
        <w:t>»</w:t>
      </w:r>
      <w:r w:rsidRPr="00A46EDF">
        <w:rPr>
          <w:rFonts w:ascii="Times New Roman" w:hAnsi="Times New Roman" w:cs="Times New Roman"/>
          <w:sz w:val="24"/>
          <w:szCs w:val="24"/>
        </w:rPr>
        <w:t xml:space="preserve">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Федерации, осуществляется из расчета: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на 2023 год - 71,28 руб. в день на одного обучающегося;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на 2024 год - 74,14 руб. в день на одного обучающегося;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lastRenderedPageBreak/>
        <w:t>3) на 2025 год - 77,10 руб. в день на одного обучающегося.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4. Определить с 01.01.2023 с учетом размера индексации 1,091 размеры подлежащих ежегодной индексации: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- 503,77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б) труженикам тыла - 737,24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в) реабилитированным лицам - 786,38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- 637,58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пособия на ребенка - 322,21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- 163650,00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- 4029,46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- 135173,89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переданного на патронат, - 8029,07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- 7032,43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8) опекунского пособия, выплаты на содержание ребенка, переданного на воспитание в приемную семью, - 7387,40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- 774,10 руб.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5. Определить с 01.01.2024 с учетом размера индексации 1,059 размеры подлежащих ежегодной индексации: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- 533,49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б) труженикам тыла - 780,74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в) реабилитированным лицам - 832,78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- 675,20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пособия на ребенка - 341,22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- 173305,35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- 4267,20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lastRenderedPageBreak/>
        <w:t>5) единовременной выплаты на улучшение жилищных условий - 143149,15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переданного на патронат, - 8502,79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- 7447,34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8) опекунского пособия, выплаты на содержание ребенка, переданного на воспитание в приемную семью, - 7823,26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- 819,77 руб.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6. Определить с 01.01.2025 с учетом размера индексации 1,056 размеры подлежащих ежегодной индексации: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- 563,37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б) труженикам тыла - 824,46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в) реабилитированным лицам - 879,42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- 713,01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пособия на ребенка - 360,33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- 183010,45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- 4506,16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- 151165,50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переданного на патронат, - 8978,95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- 7864,39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8) опекунского пособия, выплаты на содержание ребенка, переданного на воспитание в приемную семью, - 8261,36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- 865,68 руб.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7.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</w:t>
      </w:r>
      <w:r w:rsidRPr="00A46EDF">
        <w:rPr>
          <w:rFonts w:ascii="Times New Roman" w:hAnsi="Times New Roman" w:cs="Times New Roman"/>
          <w:sz w:val="24"/>
          <w:szCs w:val="24"/>
        </w:rPr>
        <w:lastRenderedPageBreak/>
        <w:t>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2023 года равного 1,091.</w:t>
      </w: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Статья 7. Межбюджетные трансферты, предоставляемые другим бюджетам бюджетной системы Российской Федерации</w:t>
      </w:r>
    </w:p>
    <w:p w:rsidR="00A46EDF" w:rsidRPr="00A46EDF" w:rsidRDefault="00A46E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2023 году в сумме 23328546310,27 руб., в 2024 году в сумме 18300750070,98 руб., в 2025 году в сумме 15331350154,61 руб., в том числе: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бюджетам муниципальных образований: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а) в 2023 году в сумме 22638788374,27 руб., в том числе: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дотаций - 5715933535,31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субсидий - 7671473448,04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субвенций - 7837389181,82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иных межбюджетных трансфертов - 1413992209,10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б) в 2024 году в сумме 17561173121,38 руб., в том числе: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дотаций - 3232629041,00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субсидий - 6181097839,24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субвенций - 7770958325,14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иных межбюджетных трансфертов - 376487916,00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в) в 2025 году в сумме 14319181105,01 руб., в том числе: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дотаций - 3177468130,37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субсидий - 2991925533,50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субвенций - 7773299525,14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иных межбюджетных трансфертов - 376487916,00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бюджетам государственных внебюджетных фондов: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а) в 2023 году в сумме 689757936,00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б) в 2024 году в сумме 739576949,60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в) в 2025 году в сумме 1012169049,60 руб.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2. Установить значения: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lastRenderedPageBreak/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2023 год - 2,15, на 2024 и 2025 годы - 2,15;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2023 год - 3,56, на 2024 и 2025 годы - 3,56;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3) критерия выравнивания расчетной бюджетной обеспеченности муниципальных районов (городских округов) на 2023 год - 1,62, на 2024 год - 1,47, на 2025 год - 1,42.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3. Утвердить объем дотаций на выравнивание бюджетной обеспеченности поселений: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на 2023 год в сумме 827602100,00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на 2024 год в сумме 715061941,00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3) на 2025 год в сумме 715061941,00 руб.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на 2023 год в сумме 3438151000,00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на 2024 год в сумме 2493267100,00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3) на 2025 год в сумме 2438106189,37 руб.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5. Утвердить </w:t>
      </w:r>
      <w:hyperlink r:id="rId19">
        <w:r w:rsidRPr="00A46EDF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межбюджетных трансфертов бюджетам муниципальных образований на 2023 год и на плановый период 2024 и 2025 годов согласно приложению 11 к настоящему Закону.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6. Установить, что распределение иных дотаций, предусмотренных </w:t>
      </w:r>
      <w:hyperlink r:id="rId20">
        <w:r w:rsidRPr="00A46EDF">
          <w:rPr>
            <w:rFonts w:ascii="Times New Roman" w:hAnsi="Times New Roman" w:cs="Times New Roman"/>
            <w:sz w:val="24"/>
            <w:szCs w:val="24"/>
          </w:rPr>
          <w:t>частью 2 статьи 8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Закона Ивановской области от 16.12.2019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72-ОЗ </w:t>
      </w:r>
      <w:r w:rsidR="00513644">
        <w:rPr>
          <w:rFonts w:ascii="Times New Roman" w:hAnsi="Times New Roman" w:cs="Times New Roman"/>
          <w:sz w:val="24"/>
          <w:szCs w:val="24"/>
        </w:rPr>
        <w:t>«</w:t>
      </w:r>
      <w:r w:rsidRPr="00A46EDF">
        <w:rPr>
          <w:rFonts w:ascii="Times New Roman" w:hAnsi="Times New Roman" w:cs="Times New Roman"/>
          <w:sz w:val="24"/>
          <w:szCs w:val="24"/>
        </w:rPr>
        <w:t>О межбюджетных отношениях в Ивановской области</w:t>
      </w:r>
      <w:r w:rsidR="00513644">
        <w:rPr>
          <w:rFonts w:ascii="Times New Roman" w:hAnsi="Times New Roman" w:cs="Times New Roman"/>
          <w:sz w:val="24"/>
          <w:szCs w:val="24"/>
        </w:rPr>
        <w:t>»</w:t>
      </w:r>
      <w:r w:rsidRPr="00A46EDF">
        <w:rPr>
          <w:rFonts w:ascii="Times New Roman" w:hAnsi="Times New Roman" w:cs="Times New Roman"/>
          <w:sz w:val="24"/>
          <w:szCs w:val="24"/>
        </w:rPr>
        <w:t>, утверждается Правительством Ивановской области.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7.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8. Установить, что полномочия получателя средств областного бюджета по перечислению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в целях софинансирования (финансового обеспечения) которых предоставляются такие межбюджетные трансферты, осуществляются на основании решений главных распорядителей средств областного бюджета Управлением Федерального казначейства по Ивановской области (далее - УФК по Ивановской области) в отношении: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2"/>
      <w:bookmarkEnd w:id="4"/>
      <w:r w:rsidRPr="00A46EDF">
        <w:rPr>
          <w:rFonts w:ascii="Times New Roman" w:hAnsi="Times New Roman" w:cs="Times New Roman"/>
          <w:sz w:val="24"/>
          <w:szCs w:val="24"/>
        </w:rPr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межбюджетных трансфертов, за исключением указанных в </w:t>
      </w:r>
      <w:hyperlink w:anchor="P172">
        <w:r w:rsidRPr="00A46EDF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Pr="00A46EDF">
        <w:rPr>
          <w:rFonts w:ascii="Times New Roman" w:hAnsi="Times New Roman" w:cs="Times New Roman"/>
          <w:sz w:val="24"/>
          <w:szCs w:val="24"/>
        </w:rPr>
        <w:lastRenderedPageBreak/>
        <w:t>части, включенных в перечень, утвержденный центральным исполнительным органом государственной власти Ивановской области, проводящим государственную политику и осуществляющим межотраслевое управление, координацию, функциональное регулирование в сфере бюджетной политики в Ивановской области (далее - финансовый орган).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При этом перечисление субсидий производится в доле, соответствующей уровню софинансирования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Статья 8. Особенности исполнения областного бюджета</w:t>
      </w: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1. Установить, что остатки субсидий, предоставленных в 2022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2023 года возврату в областной бюджет в соответствии с порядком, установленным Правительством Ивановской области.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2. Установить, что остатки средств областного бюджета на начало текущего финансового года: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в объеме,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1"/>
      <w:bookmarkEnd w:id="5"/>
      <w:r w:rsidRPr="00A46EDF">
        <w:rPr>
          <w:rFonts w:ascii="Times New Roman" w:hAnsi="Times New Roman" w:cs="Times New Roman"/>
          <w:sz w:val="24"/>
          <w:szCs w:val="24"/>
        </w:rPr>
        <w:t>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софинансирования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2"/>
      <w:bookmarkEnd w:id="6"/>
      <w:r w:rsidRPr="00A46EDF">
        <w:rPr>
          <w:rFonts w:ascii="Times New Roman" w:hAnsi="Times New Roman" w:cs="Times New Roman"/>
          <w:sz w:val="24"/>
          <w:szCs w:val="24"/>
        </w:rPr>
        <w:t xml:space="preserve">3. Установить, что в соответствии со </w:t>
      </w:r>
      <w:hyperlink r:id="rId21">
        <w:r w:rsidRPr="00A46EDF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заключенных после 1 января 2022 года, источником финансового обеспечения исполнения которых являются средства, предоставляемые из областного бюджета: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3"/>
      <w:bookmarkEnd w:id="7"/>
      <w:r w:rsidRPr="00A46EDF">
        <w:rPr>
          <w:rFonts w:ascii="Times New Roman" w:hAnsi="Times New Roman" w:cs="Times New Roman"/>
          <w:sz w:val="24"/>
          <w:szCs w:val="24"/>
        </w:rPr>
        <w:t>1) расчеты по государственным контрактам, заключаемым на сумму 50000 тыс. руб. и более, а также расчеты по контрактам (договорам), заключаемым в целях исполнения указанных государственных контрактов;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50000 тыс. руб. и более </w:t>
      </w:r>
      <w:r w:rsidRPr="00A46EDF">
        <w:rPr>
          <w:rFonts w:ascii="Times New Roman" w:hAnsi="Times New Roman" w:cs="Times New Roman"/>
          <w:sz w:val="24"/>
          <w:szCs w:val="24"/>
        </w:rPr>
        <w:lastRenderedPageBreak/>
        <w:t xml:space="preserve">областными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</w:t>
      </w:r>
      <w:hyperlink r:id="rId22">
        <w:r w:rsidRPr="00A46EDF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>
        <w:r w:rsidRPr="00A46EDF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85"/>
      <w:bookmarkEnd w:id="8"/>
      <w:r w:rsidRPr="00A46EDF">
        <w:rPr>
          <w:rFonts w:ascii="Times New Roman" w:hAnsi="Times New Roman" w:cs="Times New Roman"/>
          <w:sz w:val="24"/>
          <w:szCs w:val="24"/>
        </w:rPr>
        <w:t>3) субсидии юридическим лицам (за исключением субсидий областным бюджетным и автономным учреждениям) по договорам (соглашениям), заключаемым на сумму 50000 тыс. руб. и более, а также расчеты по контрактам (договорам), заключаемым получателями субсидий с исполнителями и соисполнителями контрактов (договоров), источником финансового обеспечения которых являются такие субсидии;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4)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-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5) субсидии, предоставляемые из областного бюджета некоммерческим организациям </w:t>
      </w:r>
      <w:r w:rsidR="00513644">
        <w:rPr>
          <w:rFonts w:ascii="Times New Roman" w:hAnsi="Times New Roman" w:cs="Times New Roman"/>
          <w:sz w:val="24"/>
          <w:szCs w:val="24"/>
        </w:rPr>
        <w:t>«</w:t>
      </w:r>
      <w:r w:rsidRPr="00A46EDF">
        <w:rPr>
          <w:rFonts w:ascii="Times New Roman" w:hAnsi="Times New Roman" w:cs="Times New Roman"/>
          <w:sz w:val="24"/>
          <w:szCs w:val="24"/>
        </w:rPr>
        <w:t>Региональный фонд капитального ремонта многоквартирных домов Ивановской области</w:t>
      </w:r>
      <w:r w:rsidR="00513644">
        <w:rPr>
          <w:rFonts w:ascii="Times New Roman" w:hAnsi="Times New Roman" w:cs="Times New Roman"/>
          <w:sz w:val="24"/>
          <w:szCs w:val="24"/>
        </w:rPr>
        <w:t>»</w:t>
      </w:r>
      <w:r w:rsidRPr="00A46EDF">
        <w:rPr>
          <w:rFonts w:ascii="Times New Roman" w:hAnsi="Times New Roman" w:cs="Times New Roman"/>
          <w:sz w:val="24"/>
          <w:szCs w:val="24"/>
        </w:rPr>
        <w:t xml:space="preserve"> и </w:t>
      </w:r>
      <w:r w:rsidR="00513644">
        <w:rPr>
          <w:rFonts w:ascii="Times New Roman" w:hAnsi="Times New Roman" w:cs="Times New Roman"/>
          <w:sz w:val="24"/>
          <w:szCs w:val="24"/>
        </w:rPr>
        <w:t>«</w:t>
      </w:r>
      <w:r w:rsidRPr="00A46EDF">
        <w:rPr>
          <w:rFonts w:ascii="Times New Roman" w:hAnsi="Times New Roman" w:cs="Times New Roman"/>
          <w:sz w:val="24"/>
          <w:szCs w:val="24"/>
        </w:rPr>
        <w:t>Региональный Фонд развития промышленности Ивановской области</w:t>
      </w:r>
      <w:r w:rsidR="00513644">
        <w:rPr>
          <w:rFonts w:ascii="Times New Roman" w:hAnsi="Times New Roman" w:cs="Times New Roman"/>
          <w:sz w:val="24"/>
          <w:szCs w:val="24"/>
        </w:rPr>
        <w:t>»</w:t>
      </w:r>
      <w:r w:rsidRPr="00A46EDF">
        <w:rPr>
          <w:rFonts w:ascii="Times New Roman" w:hAnsi="Times New Roman" w:cs="Times New Roman"/>
          <w:sz w:val="24"/>
          <w:szCs w:val="24"/>
        </w:rPr>
        <w:t xml:space="preserve">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88"/>
      <w:bookmarkEnd w:id="9"/>
      <w:r w:rsidRPr="00A46EDF">
        <w:rPr>
          <w:rFonts w:ascii="Times New Roman" w:hAnsi="Times New Roman" w:cs="Times New Roman"/>
          <w:sz w:val="24"/>
          <w:szCs w:val="24"/>
        </w:rPr>
        <w:t xml:space="preserve">4. Установить, что в 2023 году при казначейском сопровождении средств, предоставляемых на основании контрактов (договоров), указанных в </w:t>
      </w:r>
      <w:hyperlink w:anchor="P182">
        <w:r w:rsidRPr="00A46EDF">
          <w:rPr>
            <w:rFonts w:ascii="Times New Roman" w:hAnsi="Times New Roman" w:cs="Times New Roman"/>
            <w:sz w:val="24"/>
            <w:szCs w:val="24"/>
          </w:rPr>
          <w:t>части 3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настоящей статьи, заключаемых в целях приобретения товаров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5. Положения </w:t>
      </w:r>
      <w:hyperlink w:anchor="P188">
        <w:r w:rsidRPr="00A46EDF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настоящей статьи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 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0"/>
      <w:bookmarkEnd w:id="10"/>
      <w:r w:rsidRPr="00A46EDF">
        <w:rPr>
          <w:rFonts w:ascii="Times New Roman" w:hAnsi="Times New Roman" w:cs="Times New Roman"/>
          <w:sz w:val="24"/>
          <w:szCs w:val="24"/>
        </w:rPr>
        <w:t xml:space="preserve">6. Установить, что в 2023 году при казначейском сопровождении средств, предоставляемых на основании контрактов (договоров), указанных в </w:t>
      </w:r>
      <w:hyperlink w:anchor="P183">
        <w:r w:rsidRPr="00A46EDF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5">
        <w:r w:rsidRPr="00A46EDF">
          <w:rPr>
            <w:rFonts w:ascii="Times New Roman" w:hAnsi="Times New Roman" w:cs="Times New Roman"/>
            <w:sz w:val="24"/>
            <w:szCs w:val="24"/>
          </w:rPr>
          <w:t>3 части 3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настоящей статьи, заключаемых в целях выполнения работ, оказания услуг в рамках </w:t>
      </w:r>
      <w:r w:rsidRPr="00A46EDF">
        <w:rPr>
          <w:rFonts w:ascii="Times New Roman" w:hAnsi="Times New Roman" w:cs="Times New Roman"/>
          <w:sz w:val="24"/>
          <w:szCs w:val="24"/>
        </w:rPr>
        <w:lastRenderedPageBreak/>
        <w:t>исполнения государственных контрактов, контрактов (договоров), которые заключаются областными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7. Установить, что в 2023 году не осуществляется казначейское сопровождение: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- средств, предоставляемых на основании контрактов (договоров), которые заключаются на сумму 3000 тыс. руб. и менее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(соглашений), указанных в </w:t>
      </w:r>
      <w:hyperlink w:anchor="P183">
        <w:r w:rsidRPr="00A46EDF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5">
        <w:r w:rsidRPr="00A46EDF">
          <w:rPr>
            <w:rFonts w:ascii="Times New Roman" w:hAnsi="Times New Roman" w:cs="Times New Roman"/>
            <w:sz w:val="24"/>
            <w:szCs w:val="24"/>
          </w:rPr>
          <w:t>3 части 3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- субсидии в виде имущественного взноса в имущество публично-правовой компании </w:t>
      </w:r>
      <w:r w:rsidR="00513644">
        <w:rPr>
          <w:rFonts w:ascii="Times New Roman" w:hAnsi="Times New Roman" w:cs="Times New Roman"/>
          <w:sz w:val="24"/>
          <w:szCs w:val="24"/>
        </w:rPr>
        <w:t>«</w:t>
      </w:r>
      <w:r w:rsidRPr="00A46EDF">
        <w:rPr>
          <w:rFonts w:ascii="Times New Roman" w:hAnsi="Times New Roman" w:cs="Times New Roman"/>
          <w:sz w:val="24"/>
          <w:szCs w:val="24"/>
        </w:rPr>
        <w:t>Фонд развития территорий</w:t>
      </w:r>
      <w:r w:rsidR="00513644">
        <w:rPr>
          <w:rFonts w:ascii="Times New Roman" w:hAnsi="Times New Roman" w:cs="Times New Roman"/>
          <w:sz w:val="24"/>
          <w:szCs w:val="24"/>
        </w:rPr>
        <w:t>»</w:t>
      </w:r>
      <w:r w:rsidRPr="00A46EDF">
        <w:rPr>
          <w:rFonts w:ascii="Times New Roman" w:hAnsi="Times New Roman" w:cs="Times New Roman"/>
          <w:sz w:val="24"/>
          <w:szCs w:val="24"/>
        </w:rPr>
        <w:t xml:space="preserve"> в целях финансирования мероприятий по завершению строительства объектов незавершенного строительства - многоквартирных домов.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8. Установить, что в 2023 году при казначейском сопровождении средств, предоставляемых на основании контрактов (договоров), заключенных в рамках исполнения государственных контрактов, контрактов (договоров), заключаемых областными бюджетными и автономными учреждениями, договоров (соглашений), определенных в соответствии с областными законами об областном бюджете, действовавшими до вступления в силу Закона Ивановской области </w:t>
      </w:r>
      <w:r w:rsidR="00513644">
        <w:rPr>
          <w:rFonts w:ascii="Times New Roman" w:hAnsi="Times New Roman" w:cs="Times New Roman"/>
          <w:sz w:val="24"/>
          <w:szCs w:val="24"/>
        </w:rPr>
        <w:t>«</w:t>
      </w:r>
      <w:r w:rsidRPr="00A46EDF">
        <w:rPr>
          <w:rFonts w:ascii="Times New Roman" w:hAnsi="Times New Roman" w:cs="Times New Roman"/>
          <w:sz w:val="24"/>
          <w:szCs w:val="24"/>
        </w:rPr>
        <w:t>Об областном бюджете на 2023 год и на плановый период 2024 и 2025 годов</w:t>
      </w:r>
      <w:r w:rsidR="00513644">
        <w:rPr>
          <w:rFonts w:ascii="Times New Roman" w:hAnsi="Times New Roman" w:cs="Times New Roman"/>
          <w:sz w:val="24"/>
          <w:szCs w:val="24"/>
        </w:rPr>
        <w:t>»</w:t>
      </w:r>
      <w:r w:rsidRPr="00A46EDF">
        <w:rPr>
          <w:rFonts w:ascii="Times New Roman" w:hAnsi="Times New Roman" w:cs="Times New Roman"/>
          <w:sz w:val="24"/>
          <w:szCs w:val="24"/>
        </w:rPr>
        <w:t xml:space="preserve">, применяются положения </w:t>
      </w:r>
      <w:hyperlink w:anchor="P188">
        <w:r w:rsidRPr="00A46EDF">
          <w:rPr>
            <w:rFonts w:ascii="Times New Roman" w:hAnsi="Times New Roman" w:cs="Times New Roman"/>
            <w:sz w:val="24"/>
            <w:szCs w:val="24"/>
          </w:rPr>
          <w:t>частей 4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0">
        <w:r w:rsidRPr="00A46EDF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настоящей статьи настоящего Закона.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9.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в случае перераспределения бюджетных ассигнований между региональными проектами, направленными на достижение целей, показателей и результатов, выполнение задач федеральных проектов, и (или) результатами реализации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в случае увеличения бюджетных ассигнований, предусмотренных на финансовое обеспечение реализации региональных проектов, направленных на достижение целей, показателей и результатов, выполнение задач федеральных проектов, за счет уменьшения бюджетных ассигнований, не отнесенных настоящим Законом на указанные цели;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3) в случае перераспределения бюджетных ассигнований, в том числе между главными распорядителями средств областного бюджета, разделами, подразделами, </w:t>
      </w:r>
      <w:r w:rsidRPr="00A46EDF">
        <w:rPr>
          <w:rFonts w:ascii="Times New Roman" w:hAnsi="Times New Roman" w:cs="Times New Roman"/>
          <w:sz w:val="24"/>
          <w:szCs w:val="24"/>
        </w:rPr>
        <w:lastRenderedPageBreak/>
        <w:t>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4) в случае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бюджета, в целях финансового обеспечения расходов, связанных с доставкой и пересылкой денежных средств для предоставления в Ивановской области мер социальной поддержки отдельным категориям граждан;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5) в случае перераспределения бюджетных ассигнований, предусмотренных на финансовое обеспечение реализации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проектов, в соответствии с детализированным перечнем мероприятий, реализуемых в рамках инфраструктурных проектов, утвержденным Правительством Ивановской области;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01"/>
      <w:bookmarkEnd w:id="11"/>
      <w:r w:rsidRPr="00A46EDF">
        <w:rPr>
          <w:rFonts w:ascii="Times New Roman" w:hAnsi="Times New Roman" w:cs="Times New Roman"/>
          <w:sz w:val="24"/>
          <w:szCs w:val="24"/>
        </w:rPr>
        <w:t>6) в случае увеличения бюджетных ассигнований за счет предоставляемых из федерального бюджета межбюджетных трансфертов, не имеющих целевого характера;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02"/>
      <w:bookmarkEnd w:id="12"/>
      <w:r w:rsidRPr="00A46EDF">
        <w:rPr>
          <w:rFonts w:ascii="Times New Roman" w:hAnsi="Times New Roman" w:cs="Times New Roman"/>
          <w:sz w:val="24"/>
          <w:szCs w:val="24"/>
        </w:rPr>
        <w:t xml:space="preserve">7)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hyperlink w:anchor="P181">
        <w:r w:rsidRPr="00A46EDF">
          <w:rPr>
            <w:rFonts w:ascii="Times New Roman" w:hAnsi="Times New Roman" w:cs="Times New Roman"/>
            <w:sz w:val="24"/>
            <w:szCs w:val="24"/>
          </w:rPr>
          <w:t>пунктом 2 части 2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Законом, за исключением оснований, установленных </w:t>
      </w:r>
      <w:hyperlink w:anchor="P201">
        <w:r w:rsidRPr="00A46EDF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2">
        <w:r w:rsidRPr="00A46ED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Законом.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10. Установить в соответствии с </w:t>
      </w:r>
      <w:hyperlink r:id="rId24">
        <w:r w:rsidRPr="00A46EDF">
          <w:rPr>
            <w:rFonts w:ascii="Times New Roman" w:hAnsi="Times New Roman" w:cs="Times New Roman"/>
            <w:sz w:val="24"/>
            <w:szCs w:val="24"/>
          </w:rPr>
          <w:t>абзацем пятым пункта 3 статьи 217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что основанием для внесения изменений в показатели сводной бюджетной росписи областного бюджета является распределение зарезервированных в составе утвержденных </w:t>
      </w:r>
      <w:hyperlink w:anchor="P51">
        <w:r w:rsidRPr="00A46EDF">
          <w:rPr>
            <w:rFonts w:ascii="Times New Roman" w:hAnsi="Times New Roman" w:cs="Times New Roman"/>
            <w:sz w:val="24"/>
            <w:szCs w:val="24"/>
          </w:rPr>
          <w:t>пунктом 1 части 1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4">
        <w:r w:rsidRPr="00A46EDF">
          <w:rPr>
            <w:rFonts w:ascii="Times New Roman" w:hAnsi="Times New Roman" w:cs="Times New Roman"/>
            <w:sz w:val="24"/>
            <w:szCs w:val="24"/>
          </w:rPr>
          <w:t>пунктом 1 части 2 статьи 5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настоящего Закона бюджетных ассигнований на 2023 год в объеме 300000000,00 руб. на финансовое обеспечение мероприятий, связанных с профилактикой и устранением последствий распространения коронавирусной инфекции.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Порядок распределения бюджетных ассигнований, зарезервированных в составе утвержденных </w:t>
      </w:r>
      <w:hyperlink w:anchor="P51">
        <w:r w:rsidRPr="00A46EDF">
          <w:rPr>
            <w:rFonts w:ascii="Times New Roman" w:hAnsi="Times New Roman" w:cs="Times New Roman"/>
            <w:sz w:val="24"/>
            <w:szCs w:val="24"/>
          </w:rPr>
          <w:t>пунктом 1 части 1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4">
        <w:r w:rsidRPr="00A46EDF">
          <w:rPr>
            <w:rFonts w:ascii="Times New Roman" w:hAnsi="Times New Roman" w:cs="Times New Roman"/>
            <w:sz w:val="24"/>
            <w:szCs w:val="24"/>
          </w:rPr>
          <w:t>пунктом 1 части 2 статьи 5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настоящего Закона бюджетных ассигнований на 2023 год, на финансовое обеспечение мероприятий, связанных с профилактикой и устранением последствий распространения коронавирусной инфекции, устанавливается Правительством Ивановской области.</w:t>
      </w: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Статья 9.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A46EDF" w:rsidRPr="00A46EDF" w:rsidRDefault="00A46E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lastRenderedPageBreak/>
        <w:t>1. Утвердить верхний предел государственного внутреннего долга Ивановской области: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на 1 января 2024 года в сумме 14435348124,74 руб., в том числе по государственным гарантиям в сумме 0,00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на 1 января 2025 года в сумме 15074770896,55 руб., в том числе по государственным гарантиям в сумме 0,00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3) на 1 января 2026 года в сумме 13030708659,37 руб., в том числе по государственным гарантиям в сумме 0,00 руб.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2. Утвердить объем расходов на обслуживание государственного долга Ивановской области: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на 2023 год в сумме 255485287,86 руб., в том числе 9136520,18 руб. на уплату процентов за рассрочку реструктуризированной задолженности по федеральным бюджетным кредитам, из них: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7284895,44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01-01-06/06-239, от 31 мая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01-01-06/06-162, от 11 июля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1702356,16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01-01-06/06-994;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на 2024 год в сумме 303645663,21 руб., в том числе 8614543,48 руб. на уплату процентов за рассрочку реструктуризированной задолженности по федеральным бюджетным кредитам, из них: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6853143,75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01-01-06/06-239, от 31 мая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01-01-06/06-162, от 11 июля </w:t>
      </w:r>
      <w:r w:rsidRPr="00A46EDF">
        <w:rPr>
          <w:rFonts w:ascii="Times New Roman" w:hAnsi="Times New Roman" w:cs="Times New Roman"/>
          <w:sz w:val="24"/>
          <w:szCs w:val="24"/>
        </w:rPr>
        <w:lastRenderedPageBreak/>
        <w:t>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1612131,15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01-01-06/06-994;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3) на 2025 год в сумме 303645663,21 руб., в том числе 8002978,52 руб. на уплату процентов за рассрочку реструктуризированной задолженности по федеральным бюджетным кредитам, из них: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147919,03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6351097,85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01-01-06/06-239, от 31 мая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01-01-06/06-162, от 11 июля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1503961,64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01-01-06/06-994.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r:id="rId25">
        <w:r w:rsidRPr="00A46EDF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A46EDF">
        <w:rPr>
          <w:rFonts w:ascii="Times New Roman" w:hAnsi="Times New Roman" w:cs="Times New Roman"/>
          <w:sz w:val="24"/>
          <w:szCs w:val="24"/>
        </w:rPr>
        <w:t xml:space="preserve"> государственных внутренних заимствований Ивановской области на 2023 год и на плановый период 2024 и 2025 годов согласно приложению 12 к настоящему Закону.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4. Установить, что в 2023 году и плановом периоде 2024 и 2025 годов государственные гарантии Ивановской области не предоставляются.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на 2023 год - 0,00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на 2024 год - 0,00 руб.;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3) на 2025 год - 0,00 руб.</w:t>
      </w: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Статья 10. Предоставление бюджетных кредитов бюджетам муниципальных образований</w:t>
      </w:r>
    </w:p>
    <w:p w:rsidR="00A46EDF" w:rsidRPr="00A46EDF" w:rsidRDefault="00A46E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1. Установить, что бюджетные кредиты бюджетам муниципальных образований предоставляются в 2023 году и плановом периоде 2024 и 2025 годов в целях: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 xml:space="preserve">1) частичного покрытия дефицитов бюджетов муниципальных образований на срок, </w:t>
      </w:r>
      <w:r w:rsidRPr="00A46EDF">
        <w:rPr>
          <w:rFonts w:ascii="Times New Roman" w:hAnsi="Times New Roman" w:cs="Times New Roman"/>
          <w:sz w:val="24"/>
          <w:szCs w:val="24"/>
        </w:rPr>
        <w:lastRenderedPageBreak/>
        <w:t>выходящий за пределы соответствующего финансового года;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3. Установить общий объем бюджетных ассигнований на предоставление бюджетных кредитов бюджетам муниципальных образований: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в целях частичного покрытия дефицитов бюджетов муниципальных образований в сумме по 50000000,00 руб. на каждый финансовый год;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в целях покрытия временных кассовых разрывов, возникающих при исполнении бюджетов муниципальных образований, в сумме по 100000000,00 руб. на каждый финансовый год.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4. Установить плату за пользование бюджетными кредитами: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1) предоставленными в целях частичного покрытия дефицитов бюджетов муниципальных образований в размере 5 процентов годовых;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1 процента годовых.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5.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6. Порядки предоставления, использования и возврата муниципальными образованиями бюджетных кредитов устанавливаются Правительством Ивановской области.</w:t>
      </w: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Статья 11. Вступление в силу настоящего Закона</w:t>
      </w: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1. Настоящий Закон вступает в силу после его официального опубликования.</w:t>
      </w:r>
    </w:p>
    <w:p w:rsidR="00A46EDF" w:rsidRPr="00A46EDF" w:rsidRDefault="00A46E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2. В 2022 году настоящий Закон применяется исключительно в целях обеспечения исполнения областного бюджета в 2023 году.</w:t>
      </w:r>
    </w:p>
    <w:p w:rsidR="00A46EDF" w:rsidRPr="00A46EDF" w:rsidRDefault="00A46E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6EDF" w:rsidRPr="00A46EDF" w:rsidRDefault="00A46E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A46EDF" w:rsidRPr="00A46EDF" w:rsidRDefault="00A46E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A46EDF" w:rsidRPr="00A46EDF" w:rsidRDefault="00A46ED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г. Иваново</w:t>
      </w:r>
    </w:p>
    <w:p w:rsidR="00A46EDF" w:rsidRPr="00A46EDF" w:rsidRDefault="00A46EDF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A46EDF">
        <w:rPr>
          <w:rFonts w:ascii="Times New Roman" w:hAnsi="Times New Roman" w:cs="Times New Roman"/>
          <w:sz w:val="24"/>
          <w:szCs w:val="24"/>
        </w:rPr>
        <w:t>19 декабря 2022 года</w:t>
      </w:r>
    </w:p>
    <w:p w:rsidR="00A46EDF" w:rsidRPr="00A46EDF" w:rsidRDefault="00A46EDF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A46EDF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975519" w:rsidRPr="00A46EDF" w:rsidRDefault="00975519">
      <w:pPr>
        <w:rPr>
          <w:rFonts w:ascii="Times New Roman" w:hAnsi="Times New Roman" w:cs="Times New Roman"/>
          <w:sz w:val="24"/>
          <w:szCs w:val="24"/>
        </w:rPr>
      </w:pPr>
    </w:p>
    <w:sectPr w:rsidR="00975519" w:rsidRPr="00A46EDF" w:rsidSect="00C6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DF"/>
    <w:rsid w:val="00513644"/>
    <w:rsid w:val="00975519"/>
    <w:rsid w:val="00A4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A6ADD-CE45-48EE-9A8D-BFB48F63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6E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3869896998902F6D00127E056236A8109DDFEE19DFF873CC0E0649A490C1E68920A91D21DDA88CE37D0256E229000754D8EBADFA4385AF534FE951849L" TargetMode="External"/><Relationship Id="rId13" Type="http://schemas.openxmlformats.org/officeDocument/2006/relationships/hyperlink" Target="consultantplus://offline/ref=6DE3869896998902F6D00127E056236A8109DDFEE19DFF873CC0E0649A490C1E68920A91D21DDA88CE36D2256A229000754D8EBADFA4385AF534FE951849L" TargetMode="External"/><Relationship Id="rId18" Type="http://schemas.openxmlformats.org/officeDocument/2006/relationships/hyperlink" Target="consultantplus://offline/ref=6DE3869896998902F6D01F2AF63A7F65810081F7E398F7D1639CE633C5190A4B28D20CC3905FDCDD9F73872A6B2ADA50330681B8DE1B48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E3869896998902F6D01F2AF63A7F65810187F4E09BF7D1639CE633C5190A4B28D20CC3965ED3829A669672642BC74F301A9DBADCB8134BL" TargetMode="External"/><Relationship Id="rId7" Type="http://schemas.openxmlformats.org/officeDocument/2006/relationships/hyperlink" Target="consultantplus://offline/ref=6DE3869896998902F6D00127E056236A8109DDFEE19CFE8038CDE0649A490C1E68920A91C01D8284CC34CC266B37C65133114AL" TargetMode="External"/><Relationship Id="rId12" Type="http://schemas.openxmlformats.org/officeDocument/2006/relationships/hyperlink" Target="consultantplus://offline/ref=6DE3869896998902F6D00127E056236A8109DDFEE19DFF873CC0E0649A490C1E68920A91D21DDA88CE37DA256C229000754D8EBADFA4385AF534FE951849L" TargetMode="External"/><Relationship Id="rId17" Type="http://schemas.openxmlformats.org/officeDocument/2006/relationships/hyperlink" Target="consultantplus://offline/ref=6DE3869896998902F6D00127E056236A8109DDFEE19DFF873CC0E0649A490C1E68920A91D21DDA88CF3FDB236D229000754D8EBADFA4385AF534FE951849L" TargetMode="External"/><Relationship Id="rId25" Type="http://schemas.openxmlformats.org/officeDocument/2006/relationships/hyperlink" Target="consultantplus://offline/ref=6DE3869896998902F6D00127E056236A8109DDFEE19DFF873CC0E0649A490C1E68920A91D21DDA88CC34DB216C229000754D8EBADFA4385AF534FE95184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E3869896998902F6D00127E056236A8109DDFEE19DFF873CC0E0649A490C1E68920A91D21DDA88CF34D7206D229000754D8EBADFA4385AF534FE951849L" TargetMode="External"/><Relationship Id="rId20" Type="http://schemas.openxmlformats.org/officeDocument/2006/relationships/hyperlink" Target="consultantplus://offline/ref=6DE3869896998902F6D00127E056236A8109DDFEE19CF4823AC9E0649A490C1E68920A91D21DDA88CE37D7226B229000754D8EBADFA4385AF534FE95184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3869896998902F6D00127E056236A8109DDFEE19CFB8138CEE0649A490C1E68920A91D21DDA88CE37D4236C229000754D8EBADFA4385AF534FE951849L" TargetMode="External"/><Relationship Id="rId11" Type="http://schemas.openxmlformats.org/officeDocument/2006/relationships/hyperlink" Target="consultantplus://offline/ref=6DE3869896998902F6D00127E056236A8109DDFEE19DFF873CC0E0649A490C1E68920A91D21DDA88CE37D72361229000754D8EBADFA4385AF534FE951849L" TargetMode="External"/><Relationship Id="rId24" Type="http://schemas.openxmlformats.org/officeDocument/2006/relationships/hyperlink" Target="consultantplus://offline/ref=6DE3869896998902F6D01F2AF63A7F65810187F4E09BF7D1639CE633C5190A4B28D20CC19350DF829A669672642BC74F301A9DBADCB8134BL" TargetMode="External"/><Relationship Id="rId5" Type="http://schemas.openxmlformats.org/officeDocument/2006/relationships/hyperlink" Target="consultantplus://offline/ref=6DE3869896998902F6D01F2AF63A7F65810382F6E89DF7D1639CE633C5190A4B28D20CC49159DF88CA3C86762D7CC953320682BAC2B8395A1E49L" TargetMode="External"/><Relationship Id="rId15" Type="http://schemas.openxmlformats.org/officeDocument/2006/relationships/hyperlink" Target="consultantplus://offline/ref=6DE3869896998902F6D00127E056236A8109DDFEE19DFF873CC0E0649A490C1E68920A91D21DDA88CE30DA236B229000754D8EBADFA4385AF534FE951849L" TargetMode="External"/><Relationship Id="rId23" Type="http://schemas.openxmlformats.org/officeDocument/2006/relationships/hyperlink" Target="consultantplus://offline/ref=6DE3869896998902F6D01F2AF63A7F65810187F4E09BF7D1639CE633C5190A4B28D20CC4915AD38ACD3C86762D7CC953320682BAC2B8395A1E49L" TargetMode="External"/><Relationship Id="rId10" Type="http://schemas.openxmlformats.org/officeDocument/2006/relationships/hyperlink" Target="consultantplus://offline/ref=6DE3869896998902F6D00127E056236A8109DDFEE19DFF873CC0E0649A490C1E68920A91D21DDA88CE37D62F6E229000754D8EBADFA4385AF534FE951849L" TargetMode="External"/><Relationship Id="rId19" Type="http://schemas.openxmlformats.org/officeDocument/2006/relationships/hyperlink" Target="consultantplus://offline/ref=6DE3869896998902F6D00127E056236A8109DDFEE19DFF873CC0E0649A490C1E68920A91D21DDA88CF3ED1206E229000754D8EBADFA4385AF534FE951849L" TargetMode="External"/><Relationship Id="rId4" Type="http://schemas.openxmlformats.org/officeDocument/2006/relationships/hyperlink" Target="consultantplus://offline/ref=6DE3869896998902F6D01F2AF63A7F65810187F4E09BF7D1639CE633C5190A4B28D20CCC9351DCDD9F73872A6B2ADA50330681B8DE1B48L" TargetMode="External"/><Relationship Id="rId9" Type="http://schemas.openxmlformats.org/officeDocument/2006/relationships/hyperlink" Target="consultantplus://offline/ref=6DE3869896998902F6D00127E056236A8109DDFEE19DFF873CC0E0649A490C1E68920A91D21DDA88CE37D12061229000754D8EBADFA4385AF534FE951849L" TargetMode="External"/><Relationship Id="rId14" Type="http://schemas.openxmlformats.org/officeDocument/2006/relationships/hyperlink" Target="consultantplus://offline/ref=6DE3869896998902F6D00127E056236A8109DDFEE19DFF873CC0E0649A490C1E68920A91D21DDA88CE33D1256B229000754D8EBADFA4385AF534FE951849L" TargetMode="External"/><Relationship Id="rId22" Type="http://schemas.openxmlformats.org/officeDocument/2006/relationships/hyperlink" Target="consultantplus://offline/ref=6DE3869896998902F6D01F2AF63A7F65810187F4E09BF7D1639CE633C5190A4B28D20CC6905DD1829A669672642BC74F301A9DBADCB8134B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6472</Words>
  <Characters>36897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2022-12-23T11:56:00Z</dcterms:created>
  <dcterms:modified xsi:type="dcterms:W3CDTF">2022-12-23T12:02:00Z</dcterms:modified>
</cp:coreProperties>
</file>