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512"/>
      </w:tblGrid>
      <w:tr w:rsidR="00FE436A" w:rsidTr="00BF6910">
        <w:tc>
          <w:tcPr>
            <w:tcW w:w="5126" w:type="dxa"/>
          </w:tcPr>
          <w:p w:rsidR="00FE436A" w:rsidRDefault="00FE436A" w:rsidP="009F3277">
            <w:pPr>
              <w:pStyle w:val="ConsPlusNonformat"/>
              <w:widowControl/>
              <w:rPr>
                <w:szCs w:val="28"/>
              </w:rPr>
            </w:pPr>
          </w:p>
        </w:tc>
        <w:tc>
          <w:tcPr>
            <w:tcW w:w="4512" w:type="dxa"/>
          </w:tcPr>
          <w:p w:rsidR="00FE436A" w:rsidRPr="00713B54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F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3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36A" w:rsidRPr="00713B54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Председателя Правительства Ивановской области -  директора Департамента финансов</w:t>
            </w:r>
          </w:p>
          <w:p w:rsidR="00FE436A" w:rsidRPr="00713B54" w:rsidRDefault="00FE436A" w:rsidP="00FE436A">
            <w:pPr>
              <w:jc w:val="right"/>
              <w:rPr>
                <w:szCs w:val="28"/>
              </w:rPr>
            </w:pPr>
            <w:r w:rsidRPr="00713B54">
              <w:rPr>
                <w:szCs w:val="28"/>
              </w:rPr>
              <w:t>Ивановской области</w:t>
            </w:r>
          </w:p>
          <w:p w:rsidR="00FE436A" w:rsidRPr="00D1087A" w:rsidRDefault="00FE436A" w:rsidP="00C5391E">
            <w:pPr>
              <w:jc w:val="right"/>
              <w:rPr>
                <w:sz w:val="24"/>
                <w:szCs w:val="24"/>
              </w:rPr>
            </w:pPr>
            <w:r w:rsidRPr="00713B54">
              <w:rPr>
                <w:szCs w:val="28"/>
              </w:rPr>
              <w:t>от «___</w:t>
            </w:r>
            <w:proofErr w:type="gramStart"/>
            <w:r w:rsidRPr="00713B54">
              <w:rPr>
                <w:szCs w:val="28"/>
              </w:rPr>
              <w:t>_»_</w:t>
            </w:r>
            <w:proofErr w:type="gramEnd"/>
            <w:r w:rsidRPr="00713B54">
              <w:rPr>
                <w:szCs w:val="28"/>
              </w:rPr>
              <w:t>_________2024 №_____</w:t>
            </w:r>
          </w:p>
        </w:tc>
      </w:tr>
    </w:tbl>
    <w:p w:rsidR="00FE436A" w:rsidRDefault="00FE436A" w:rsidP="00602F64">
      <w:pPr>
        <w:ind w:left="2836" w:firstLine="709"/>
        <w:jc w:val="righ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</w:tblGrid>
      <w:tr w:rsidR="00B93964" w:rsidRPr="00520955" w:rsidTr="002136BE">
        <w:tc>
          <w:tcPr>
            <w:tcW w:w="4772" w:type="dxa"/>
          </w:tcPr>
          <w:p w:rsidR="00B93964" w:rsidRPr="00520955" w:rsidRDefault="00B93964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774" w:rsidRDefault="00485774" w:rsidP="00485774">
      <w:pPr>
        <w:ind w:left="2836" w:firstLine="709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9F3277">
        <w:rPr>
          <w:szCs w:val="28"/>
        </w:rPr>
        <w:t>10</w:t>
      </w:r>
      <w:r>
        <w:rPr>
          <w:szCs w:val="28"/>
        </w:rPr>
        <w:t xml:space="preserve"> </w:t>
      </w:r>
    </w:p>
    <w:p w:rsidR="00485774" w:rsidRPr="00835566" w:rsidRDefault="00485774" w:rsidP="00485774">
      <w:pPr>
        <w:ind w:left="2836" w:firstLine="709"/>
        <w:jc w:val="right"/>
        <w:rPr>
          <w:szCs w:val="28"/>
        </w:rPr>
      </w:pPr>
      <w:r>
        <w:rPr>
          <w:szCs w:val="28"/>
        </w:rPr>
        <w:t xml:space="preserve">к </w:t>
      </w:r>
      <w:r w:rsidRPr="00835566">
        <w:rPr>
          <w:szCs w:val="28"/>
        </w:rPr>
        <w:t>распоряжени</w:t>
      </w:r>
      <w:r>
        <w:rPr>
          <w:szCs w:val="28"/>
        </w:rPr>
        <w:t>ю</w:t>
      </w:r>
      <w:r w:rsidRPr="00835566">
        <w:rPr>
          <w:szCs w:val="28"/>
        </w:rPr>
        <w:t xml:space="preserve"> заместителя Председателя Правительства Ивановской области – директора Департамента финансов Ивановской области</w:t>
      </w:r>
    </w:p>
    <w:p w:rsidR="00485774" w:rsidRDefault="00485774" w:rsidP="00485774">
      <w:pPr>
        <w:ind w:left="2836" w:firstLine="709"/>
        <w:jc w:val="right"/>
        <w:rPr>
          <w:szCs w:val="28"/>
        </w:rPr>
      </w:pPr>
      <w:r w:rsidRPr="00835566">
        <w:rPr>
          <w:szCs w:val="28"/>
        </w:rPr>
        <w:t>от 31.08.2018 № 177а</w:t>
      </w: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5774" w:rsidRDefault="00485774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74" w:rsidRDefault="00485774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6C24" w:rsidRDefault="00206C24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 советника отдела межбюджетных отношений</w:t>
      </w:r>
    </w:p>
    <w:p w:rsidR="00206C24" w:rsidRDefault="00206C24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управления</w:t>
      </w:r>
    </w:p>
    <w:p w:rsidR="00E52CDF" w:rsidRPr="00520955" w:rsidRDefault="00E52CDF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 xml:space="preserve">Департамента финансов Ивановской области </w:t>
      </w:r>
    </w:p>
    <w:p w:rsidR="003441A9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74AA" w:rsidRPr="002D38FF" w:rsidRDefault="003874AA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Default="003441A9" w:rsidP="00816430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6430" w:rsidRPr="00520955" w:rsidRDefault="00816430" w:rsidP="00816430">
      <w:pPr>
        <w:pStyle w:val="ConsPlu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41A9" w:rsidRPr="00FE436A" w:rsidRDefault="003441A9" w:rsidP="00651D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06C24">
        <w:rPr>
          <w:rFonts w:ascii="Times New Roman" w:hAnsi="Times New Roman" w:cs="Times New Roman"/>
          <w:spacing w:val="6"/>
          <w:sz w:val="28"/>
          <w:szCs w:val="28"/>
        </w:rPr>
        <w:t xml:space="preserve">главного советника отдела межбюджетных отношений бюджетного управления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«О государственной граждан</w:t>
      </w:r>
      <w:r w:rsidR="007D0DCC">
        <w:rPr>
          <w:rFonts w:ascii="Times New Roman" w:hAnsi="Times New Roman" w:cs="Times New Roman"/>
          <w:sz w:val="28"/>
          <w:szCs w:val="28"/>
        </w:rPr>
        <w:t>ской службе Ивановской области»</w:t>
      </w:r>
      <w:r w:rsidR="003512D2" w:rsidRPr="00FE436A">
        <w:rPr>
          <w:rFonts w:ascii="Times New Roman" w:hAnsi="Times New Roman" w:cs="Times New Roman"/>
          <w:sz w:val="28"/>
          <w:szCs w:val="28"/>
        </w:rPr>
        <w:t>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E436A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FE43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436A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DF388B">
        <w:rPr>
          <w:rFonts w:ascii="Times New Roman" w:hAnsi="Times New Roman" w:cs="Times New Roman"/>
          <w:spacing w:val="6"/>
          <w:sz w:val="28"/>
          <w:szCs w:val="28"/>
        </w:rPr>
        <w:t>Д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епартамента финансов Ивановской области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(далее ‒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должность 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436AA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651D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относится к 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главной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государственной гражданской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ая служба)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категории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специалисты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8E04F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EC3240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DF388B" w:rsidRPr="00520955" w:rsidRDefault="00DF388B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Регулирование бюджетной системы.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DF388B" w:rsidRPr="00E06799" w:rsidRDefault="001020BB" w:rsidP="00DF388B">
      <w:pPr>
        <w:pStyle w:val="2"/>
        <w:spacing w:line="360" w:lineRule="auto"/>
        <w:ind w:firstLine="720"/>
        <w:rPr>
          <w:b w:val="0"/>
          <w:bCs/>
          <w:sz w:val="28"/>
          <w:szCs w:val="28"/>
          <w:lang w:eastAsia="x-none"/>
        </w:rPr>
      </w:pPr>
      <w:bookmarkStart w:id="0" w:name="_Toc138426701"/>
      <w:bookmarkStart w:id="1" w:name="_Toc20923044"/>
      <w:bookmarkStart w:id="2" w:name="_Toc478906980"/>
      <w:bookmarkStart w:id="3" w:name="_Toc478417239"/>
      <w:bookmarkStart w:id="4" w:name="_Toc478125736"/>
      <w:bookmarkStart w:id="5" w:name="_Toc478124794"/>
      <w:bookmarkStart w:id="6" w:name="_Toc478120718"/>
      <w:bookmarkStart w:id="7" w:name="_Toc478120124"/>
      <w:bookmarkStart w:id="8" w:name="_Toc478047256"/>
      <w:bookmarkStart w:id="9" w:name="_Toc478038771"/>
      <w:bookmarkStart w:id="10" w:name="_Toc478032899"/>
      <w:bookmarkStart w:id="11" w:name="_Toc477953352"/>
      <w:bookmarkStart w:id="12" w:name="_Toc477886319"/>
      <w:r w:rsidRPr="00FE436A">
        <w:rPr>
          <w:b w:val="0"/>
          <w:color w:val="000000"/>
          <w:sz w:val="28"/>
          <w:szCs w:val="28"/>
        </w:rPr>
        <w:t xml:space="preserve">-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DF388B" w:rsidRPr="00E06799">
        <w:rPr>
          <w:b w:val="0"/>
          <w:sz w:val="28"/>
          <w:szCs w:val="28"/>
        </w:rPr>
        <w:t>осуществление бюджетной методологии.</w:t>
      </w:r>
      <w:bookmarkStart w:id="13" w:name="_Toc515022813"/>
      <w:bookmarkStart w:id="14" w:name="_Toc478907011"/>
      <w:bookmarkStart w:id="15" w:name="_Toc478417275"/>
      <w:bookmarkStart w:id="16" w:name="_Toc478125772"/>
      <w:bookmarkStart w:id="17" w:name="_Toc478124830"/>
      <w:bookmarkStart w:id="18" w:name="_Toc478120754"/>
      <w:bookmarkStart w:id="19" w:name="_Toc478120160"/>
      <w:bookmarkStart w:id="20" w:name="_Toc478047292"/>
      <w:r w:rsidR="00DF388B" w:rsidRPr="00E06799">
        <w:rPr>
          <w:b w:val="0"/>
          <w:bCs/>
          <w:sz w:val="28"/>
          <w:szCs w:val="28"/>
          <w:lang w:eastAsia="x-none"/>
        </w:rPr>
        <w:t xml:space="preserve"> </w:t>
      </w:r>
    </w:p>
    <w:p w:rsidR="001020BB" w:rsidRPr="001020BB" w:rsidRDefault="00DF388B" w:rsidP="00DF388B">
      <w:pPr>
        <w:pStyle w:val="2"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bCs/>
          <w:sz w:val="28"/>
          <w:szCs w:val="28"/>
          <w:lang w:eastAsia="x-none"/>
        </w:rPr>
        <w:t xml:space="preserve">- </w:t>
      </w:r>
      <w:r w:rsidRPr="00E06799">
        <w:rPr>
          <w:b w:val="0"/>
          <w:bCs/>
          <w:sz w:val="28"/>
          <w:szCs w:val="28"/>
          <w:lang w:eastAsia="x-none"/>
        </w:rPr>
        <w:t xml:space="preserve">регулирование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E06799">
        <w:rPr>
          <w:b w:val="0"/>
          <w:bCs/>
          <w:sz w:val="28"/>
          <w:szCs w:val="28"/>
          <w:lang w:eastAsia="x-none"/>
        </w:rPr>
        <w:t>системы межбюджетных отношений.</w:t>
      </w:r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>Г</w:t>
      </w:r>
      <w:r w:rsidR="00436AAD" w:rsidRPr="00436AAD">
        <w:rPr>
          <w:rFonts w:ascii="Times New Roman" w:hAnsi="Times New Roman" w:cs="Times New Roman"/>
          <w:spacing w:val="6"/>
          <w:sz w:val="28"/>
          <w:szCs w:val="28"/>
        </w:rPr>
        <w:t>лавный советник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(далее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t xml:space="preserve"> -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руководитель Департамента</w:t>
      </w:r>
      <w:r w:rsidR="00B64D3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8B6193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Должность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DF388B" w:rsidRDefault="00DF388B" w:rsidP="00DF388B">
      <w:pPr>
        <w:spacing w:line="360" w:lineRule="auto"/>
        <w:jc w:val="both"/>
        <w:rPr>
          <w:szCs w:val="28"/>
        </w:rPr>
      </w:pPr>
      <w:r>
        <w:t xml:space="preserve">      - з</w:t>
      </w:r>
      <w:r w:rsidRPr="00F076F7">
        <w:rPr>
          <w:szCs w:val="28"/>
        </w:rPr>
        <w:t>аместитель директора Департамента финансов Ивановской области,</w:t>
      </w:r>
      <w:r>
        <w:rPr>
          <w:szCs w:val="28"/>
        </w:rPr>
        <w:t xml:space="preserve"> </w:t>
      </w:r>
      <w:r w:rsidRPr="00290CD5">
        <w:rPr>
          <w:szCs w:val="28"/>
        </w:rPr>
        <w:t>начальник бюджетного управления</w:t>
      </w:r>
      <w:r>
        <w:rPr>
          <w:szCs w:val="28"/>
        </w:rPr>
        <w:t xml:space="preserve"> Департамента финансов Ивановской области.</w:t>
      </w:r>
    </w:p>
    <w:p w:rsidR="00DF388B" w:rsidRDefault="00DF388B" w:rsidP="00DF388B">
      <w:pPr>
        <w:spacing w:line="360" w:lineRule="auto"/>
        <w:jc w:val="both"/>
      </w:pPr>
      <w:r>
        <w:t xml:space="preserve">           -  начальник отдела межбюджетных отношений бюджетного управления Департамента финансов Ивановской области (далее – начальник отдела). </w:t>
      </w:r>
    </w:p>
    <w:p w:rsidR="00567535" w:rsidRPr="0052095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436AA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DD397C" w:rsidRPr="008E04F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не 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вправе давать поручения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</w:p>
    <w:p w:rsidR="005C1C72" w:rsidRPr="00520955" w:rsidRDefault="003441A9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Исполнение должностных обязанностей </w:t>
      </w:r>
      <w:r w:rsidR="00EB5A5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случае его временного отсутствия осуществляет</w:t>
      </w:r>
      <w:r w:rsidR="00967746">
        <w:rPr>
          <w:rFonts w:ascii="Times New Roman" w:hAnsi="Times New Roman" w:cs="Times New Roman"/>
          <w:spacing w:val="6"/>
          <w:sz w:val="28"/>
          <w:szCs w:val="28"/>
        </w:rPr>
        <w:t xml:space="preserve"> ведущий советник отдела межбюджетных отношений бюджетного управления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B5A5B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соответствии со своим</w:t>
      </w:r>
      <w:r w:rsidR="00EB5A5B">
        <w:rPr>
          <w:rFonts w:ascii="Times New Roman" w:hAnsi="Times New Roman" w:cs="Times New Roman"/>
          <w:spacing w:val="6"/>
          <w:sz w:val="28"/>
          <w:szCs w:val="28"/>
        </w:rPr>
        <w:t>(и)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должностным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регламент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="00EB5A5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B5A5B" w:rsidRDefault="003441A9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2. Квалификационные требования, </w:t>
      </w:r>
      <w:r w:rsidR="00EB5A5B">
        <w:rPr>
          <w:rFonts w:ascii="Times New Roman" w:hAnsi="Times New Roman" w:cs="Times New Roman"/>
          <w:b/>
          <w:spacing w:val="6"/>
          <w:sz w:val="28"/>
          <w:szCs w:val="28"/>
        </w:rPr>
        <w:t xml:space="preserve">для замещения </w:t>
      </w:r>
    </w:p>
    <w:p w:rsidR="003441A9" w:rsidRDefault="00EB5A5B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должности 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гражданско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й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бы</w:t>
      </w:r>
    </w:p>
    <w:p w:rsidR="00816430" w:rsidRPr="00520955" w:rsidRDefault="00816430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EC3240" w:rsidRPr="00520955" w:rsidRDefault="00EC324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2.1. Уровень профессионального образования: 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высше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образовани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не ниже уровня </w:t>
      </w:r>
      <w:proofErr w:type="spellStart"/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специалитета</w:t>
      </w:r>
      <w:proofErr w:type="spellEnd"/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, магистратуры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90490" w:rsidRPr="00E06799" w:rsidRDefault="00F239C6" w:rsidP="009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Специальности</w:t>
      </w:r>
      <w:r w:rsidR="00EC3240" w:rsidRPr="003874AA">
        <w:rPr>
          <w:szCs w:val="28"/>
        </w:rPr>
        <w:t>, направления подготовки</w:t>
      </w:r>
      <w:r w:rsidR="00FE56DC">
        <w:rPr>
          <w:szCs w:val="28"/>
        </w:rPr>
        <w:t xml:space="preserve"> (укрупненная группа специальностей и направлений подготовки):</w:t>
      </w:r>
      <w:r w:rsidR="00EC3240" w:rsidRPr="003874AA">
        <w:rPr>
          <w:szCs w:val="28"/>
        </w:rPr>
        <w:t xml:space="preserve"> </w:t>
      </w:r>
      <w:r w:rsidR="00D90490" w:rsidRPr="00E06799">
        <w:rPr>
          <w:szCs w:val="28"/>
        </w:rPr>
        <w:t>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E56DC" w:rsidRPr="00520955" w:rsidRDefault="00FE56DC" w:rsidP="00EC324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65159">
        <w:rPr>
          <w:szCs w:val="28"/>
        </w:rPr>
        <w:t xml:space="preserve">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службы: </w:t>
      </w:r>
      <w:r w:rsidR="008E04FD" w:rsidRPr="00465159">
        <w:rPr>
          <w:szCs w:val="28"/>
        </w:rPr>
        <w:t>-</w:t>
      </w:r>
      <w:r w:rsidRPr="00465159">
        <w:rPr>
          <w:szCs w:val="28"/>
        </w:rPr>
        <w:t>.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 Квалификационные требования к </w:t>
      </w:r>
      <w:r w:rsidR="00FA2B73" w:rsidRPr="003874AA">
        <w:rPr>
          <w:szCs w:val="28"/>
        </w:rPr>
        <w:t>профессиональному уровню</w:t>
      </w:r>
      <w:r w:rsidRPr="003874AA">
        <w:rPr>
          <w:szCs w:val="28"/>
        </w:rPr>
        <w:t>, необходим</w:t>
      </w:r>
      <w:r w:rsidR="00FA2B73" w:rsidRPr="003874AA">
        <w:rPr>
          <w:szCs w:val="28"/>
        </w:rPr>
        <w:t>ому</w:t>
      </w:r>
      <w:r w:rsidRPr="00520955">
        <w:rPr>
          <w:szCs w:val="28"/>
        </w:rPr>
        <w:t xml:space="preserve"> для исполнения должностных обязанностей: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 </w:t>
      </w:r>
      <w:r w:rsidR="00D06864">
        <w:rPr>
          <w:szCs w:val="28"/>
        </w:rPr>
        <w:t>З</w:t>
      </w:r>
      <w:r w:rsidRPr="00520955">
        <w:rPr>
          <w:szCs w:val="28"/>
        </w:rPr>
        <w:t>нания: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.1.1. </w:t>
      </w:r>
      <w:r w:rsidR="008E04FD">
        <w:rPr>
          <w:szCs w:val="28"/>
        </w:rPr>
        <w:t>Б</w:t>
      </w:r>
      <w:r w:rsidRPr="00520955">
        <w:rPr>
          <w:szCs w:val="28"/>
        </w:rPr>
        <w:t>азовые:</w:t>
      </w:r>
    </w:p>
    <w:p w:rsidR="00EC3240" w:rsidRPr="009A0489" w:rsidRDefault="009A0489" w:rsidP="009A0489">
      <w:pPr>
        <w:autoSpaceDE w:val="0"/>
        <w:autoSpaceDN w:val="0"/>
        <w:adjustRightInd w:val="0"/>
        <w:ind w:left="426" w:firstLine="283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- </w:t>
      </w:r>
      <w:r w:rsidR="00EC3240" w:rsidRPr="009A0489">
        <w:rPr>
          <w:szCs w:val="28"/>
        </w:rPr>
        <w:t>государственного языка Российской Федерации (русского языка);</w:t>
      </w:r>
    </w:p>
    <w:p w:rsidR="00EC3240" w:rsidRPr="009A0489" w:rsidRDefault="00EC3240" w:rsidP="009A0489">
      <w:pPr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 w:rsidRPr="009A0489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9A0489" w:rsidRDefault="009A0489" w:rsidP="009A0489">
      <w:pPr>
        <w:autoSpaceDE w:val="0"/>
        <w:autoSpaceDN w:val="0"/>
        <w:adjustRightInd w:val="0"/>
        <w:ind w:left="426" w:firstLine="283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EC3240" w:rsidRPr="009A0489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9A0489">
      <w:pPr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.1.2. </w:t>
      </w:r>
      <w:r w:rsidR="00FE56DC">
        <w:rPr>
          <w:szCs w:val="28"/>
        </w:rPr>
        <w:t>П</w:t>
      </w:r>
      <w:r w:rsidRPr="00520955">
        <w:rPr>
          <w:szCs w:val="28"/>
        </w:rPr>
        <w:t xml:space="preserve">рофессиональные: </w:t>
      </w:r>
    </w:p>
    <w:p w:rsidR="00EC3240" w:rsidRPr="006A3301" w:rsidRDefault="00EC3240" w:rsidP="009A0489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6A3301">
        <w:rPr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BD7D41" w:rsidRPr="006A3301" w:rsidRDefault="00EC3240" w:rsidP="009A0489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6A3301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D90490" w:rsidRDefault="00FA2B73" w:rsidP="00D90490">
      <w:pPr>
        <w:framePr w:hSpace="181" w:wrap="notBeside" w:vAnchor="text" w:hAnchor="text" w:y="1"/>
        <w:spacing w:line="360" w:lineRule="auto"/>
        <w:ind w:firstLine="709"/>
        <w:suppressOverlap/>
        <w:jc w:val="both"/>
        <w:rPr>
          <w:szCs w:val="28"/>
        </w:rPr>
      </w:pPr>
      <w:r w:rsidRPr="003874AA">
        <w:rPr>
          <w:szCs w:val="28"/>
        </w:rPr>
        <w:t>2.</w:t>
      </w:r>
      <w:r w:rsidR="00F80811">
        <w:rPr>
          <w:szCs w:val="28"/>
        </w:rPr>
        <w:t>2</w:t>
      </w:r>
      <w:r w:rsidRPr="003874AA">
        <w:rPr>
          <w:szCs w:val="28"/>
        </w:rPr>
        <w:t>.1.3</w:t>
      </w:r>
      <w:r w:rsidRPr="00D90490">
        <w:rPr>
          <w:szCs w:val="28"/>
        </w:rPr>
        <w:t>. функциональные:</w:t>
      </w:r>
    </w:p>
    <w:p w:rsidR="00D90490" w:rsidRPr="00E3491B" w:rsidRDefault="00D90490" w:rsidP="009A0489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 понятие нормативного правового акта, правоотношений и их признаки;</w:t>
      </w:r>
    </w:p>
    <w:p w:rsidR="00D90490" w:rsidRPr="00E3491B" w:rsidRDefault="00D90490" w:rsidP="009A0489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 понятие проекта нормативного правового акта, инструменты и этапы его</w:t>
      </w:r>
      <w:r>
        <w:rPr>
          <w:szCs w:val="28"/>
        </w:rPr>
        <w:t xml:space="preserve"> </w:t>
      </w:r>
      <w:r w:rsidRPr="00E3491B">
        <w:rPr>
          <w:szCs w:val="28"/>
        </w:rPr>
        <w:t>разработки;</w:t>
      </w:r>
    </w:p>
    <w:p w:rsidR="00D90490" w:rsidRPr="00E3491B" w:rsidRDefault="00D90490" w:rsidP="009A0489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 xml:space="preserve">- понятие официального </w:t>
      </w:r>
      <w:r>
        <w:rPr>
          <w:szCs w:val="28"/>
        </w:rPr>
        <w:t>заключения</w:t>
      </w:r>
      <w:r w:rsidRPr="00E3491B">
        <w:rPr>
          <w:szCs w:val="28"/>
        </w:rPr>
        <w:t xml:space="preserve"> на проекты нормативных правовых актов: этапы, ключевые принципы и технологии разработки;</w:t>
      </w:r>
    </w:p>
    <w:p w:rsidR="00D90490" w:rsidRPr="00E3491B" w:rsidRDefault="00D90490" w:rsidP="009A04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 понятие, процедура рассмотрения обращений граждан</w:t>
      </w:r>
      <w:r>
        <w:rPr>
          <w:rFonts w:ascii="Times New Roman" w:hAnsi="Times New Roman"/>
          <w:sz w:val="28"/>
          <w:szCs w:val="28"/>
        </w:rPr>
        <w:t>;</w:t>
      </w:r>
    </w:p>
    <w:p w:rsidR="00D90490" w:rsidRPr="00E3491B" w:rsidRDefault="00D90490" w:rsidP="009A048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79853440"/>
      <w:r>
        <w:rPr>
          <w:rFonts w:ascii="Times New Roman" w:hAnsi="Times New Roman"/>
          <w:sz w:val="28"/>
          <w:szCs w:val="28"/>
        </w:rPr>
        <w:t>- в</w:t>
      </w:r>
      <w:r w:rsidRPr="00E3491B">
        <w:rPr>
          <w:rFonts w:ascii="Times New Roman" w:hAnsi="Times New Roman"/>
          <w:sz w:val="28"/>
          <w:szCs w:val="28"/>
        </w:rPr>
        <w:t>едение делопроизводства, электронного документооборота и архивного дела</w:t>
      </w:r>
      <w:bookmarkEnd w:id="21"/>
      <w:r>
        <w:rPr>
          <w:rFonts w:ascii="Times New Roman" w:hAnsi="Times New Roman"/>
          <w:sz w:val="28"/>
          <w:szCs w:val="28"/>
        </w:rPr>
        <w:t xml:space="preserve">, </w:t>
      </w:r>
      <w:r w:rsidRPr="00E3491B">
        <w:rPr>
          <w:rFonts w:ascii="Times New Roman" w:hAnsi="Times New Roman"/>
          <w:sz w:val="28"/>
          <w:szCs w:val="28"/>
        </w:rPr>
        <w:t>система взаимодействия в рамках внутриведомственного и межведомственного электронного документооборота</w:t>
      </w:r>
      <w:r>
        <w:rPr>
          <w:rFonts w:ascii="Times New Roman" w:hAnsi="Times New Roman"/>
          <w:sz w:val="28"/>
          <w:szCs w:val="28"/>
        </w:rPr>
        <w:t>;</w:t>
      </w:r>
    </w:p>
    <w:p w:rsidR="00D90490" w:rsidRDefault="00D90490" w:rsidP="009A0489">
      <w:pPr>
        <w:framePr w:hSpace="180" w:wrap="around" w:vAnchor="text" w:hAnchor="text" w:y="1"/>
        <w:ind w:firstLine="709"/>
        <w:suppressOverlap/>
        <w:rPr>
          <w:szCs w:val="28"/>
        </w:rPr>
      </w:pPr>
      <w:r w:rsidRPr="00E3491B">
        <w:rPr>
          <w:szCs w:val="28"/>
        </w:rPr>
        <w:t>- методы бюджетного планирования;</w:t>
      </w:r>
    </w:p>
    <w:p w:rsidR="00D90490" w:rsidRPr="00E3491B" w:rsidRDefault="00D90490" w:rsidP="009A0489">
      <w:pPr>
        <w:pStyle w:val="ConsPlusNonformat"/>
        <w:framePr w:hSpace="180" w:wrap="around" w:vAnchor="text" w:hAnchor="text" w:y="1"/>
        <w:widowControl/>
        <w:ind w:firstLine="709"/>
        <w:suppressOverlap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 принципы бюджетного учета и отчетности.</w:t>
      </w:r>
    </w:p>
    <w:p w:rsidR="00024095" w:rsidRDefault="009A0489" w:rsidP="00F80811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>
        <w:rPr>
          <w:szCs w:val="28"/>
        </w:rPr>
        <w:t xml:space="preserve">    </w:t>
      </w:r>
      <w:r w:rsidR="00F80811">
        <w:rPr>
          <w:szCs w:val="28"/>
        </w:rPr>
        <w:t>2.2.2. У</w:t>
      </w:r>
      <w:r w:rsidR="00341757">
        <w:rPr>
          <w:szCs w:val="28"/>
        </w:rPr>
        <w:t>мения</w:t>
      </w:r>
      <w:r w:rsidR="0072599A">
        <w:rPr>
          <w:szCs w:val="28"/>
        </w:rPr>
        <w:t>:</w:t>
      </w:r>
    </w:p>
    <w:p w:rsidR="00F80811" w:rsidRDefault="00F80811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 xml:space="preserve">2.2.2.1 Базовые: </w:t>
      </w:r>
    </w:p>
    <w:p w:rsidR="00466B17" w:rsidRDefault="009A0489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466B17">
        <w:rPr>
          <w:szCs w:val="28"/>
        </w:rPr>
        <w:t>- в области информационно-коммуникационных технологий;</w:t>
      </w:r>
    </w:p>
    <w:p w:rsidR="00466B17" w:rsidRDefault="009A0489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466B17">
        <w:rPr>
          <w:szCs w:val="28"/>
        </w:rPr>
        <w:t>- мыслить системно (стратегически);</w:t>
      </w:r>
    </w:p>
    <w:p w:rsidR="00466B17" w:rsidRDefault="009A0489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466B17">
        <w:rPr>
          <w:szCs w:val="28"/>
        </w:rPr>
        <w:t xml:space="preserve">- планировать, рационально использовать служебное время и достигать результата; 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коммуникативные;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управлять изменениями</w:t>
      </w:r>
      <w:r w:rsidR="009A0489">
        <w:rPr>
          <w:szCs w:val="28"/>
        </w:rPr>
        <w:t>.</w:t>
      </w:r>
    </w:p>
    <w:p w:rsidR="00D90490" w:rsidRDefault="00466B17" w:rsidP="00D9049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2.2.2.2</w:t>
      </w:r>
      <w:r w:rsidR="00DB3B84">
        <w:rPr>
          <w:szCs w:val="28"/>
        </w:rPr>
        <w:t xml:space="preserve"> </w:t>
      </w:r>
      <w:r w:rsidR="00DB3B84" w:rsidRPr="00D90490">
        <w:rPr>
          <w:szCs w:val="28"/>
        </w:rPr>
        <w:t>Профессиональные:</w:t>
      </w:r>
    </w:p>
    <w:p w:rsidR="00D90490" w:rsidRDefault="00D90490" w:rsidP="00D90490">
      <w:pPr>
        <w:spacing w:line="360" w:lineRule="auto"/>
        <w:ind w:firstLine="709"/>
        <w:jc w:val="both"/>
        <w:rPr>
          <w:szCs w:val="28"/>
        </w:rPr>
      </w:pPr>
      <w:r w:rsidRPr="00D90490">
        <w:rPr>
          <w:szCs w:val="28"/>
        </w:rPr>
        <w:t xml:space="preserve"> </w:t>
      </w:r>
      <w:r>
        <w:rPr>
          <w:szCs w:val="28"/>
        </w:rPr>
        <w:t>- работа в системе электронного документооборота;</w:t>
      </w:r>
    </w:p>
    <w:p w:rsidR="00D90490" w:rsidRDefault="00D90490" w:rsidP="00D9049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работа в информационных системах Департамента финансов «Свод-Смарт», «Бюджет-Смарт», «Хранилище»;</w:t>
      </w:r>
    </w:p>
    <w:p w:rsidR="00D90490" w:rsidRDefault="00D90490" w:rsidP="00AB54E1">
      <w:pPr>
        <w:ind w:firstLine="709"/>
        <w:jc w:val="both"/>
        <w:rPr>
          <w:szCs w:val="28"/>
        </w:rPr>
      </w:pPr>
      <w:r>
        <w:rPr>
          <w:szCs w:val="28"/>
        </w:rPr>
        <w:t xml:space="preserve">- работа в единой информационной автоматизированной системе Министерства финансов Российской Федерации (ЕИАС); </w:t>
      </w:r>
    </w:p>
    <w:p w:rsidR="00D90490" w:rsidRDefault="00D90490" w:rsidP="00AB54E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20683F">
        <w:rPr>
          <w:rFonts w:eastAsia="Calibri"/>
          <w:szCs w:val="24"/>
        </w:rPr>
        <w:t xml:space="preserve">работать с государственной интегрированной информационной системой управления общественными финансами </w:t>
      </w:r>
      <w:r>
        <w:rPr>
          <w:rFonts w:eastAsia="Calibri"/>
          <w:szCs w:val="24"/>
        </w:rPr>
        <w:t>«</w:t>
      </w:r>
      <w:r w:rsidRPr="0020683F">
        <w:rPr>
          <w:rFonts w:eastAsia="Calibri"/>
          <w:szCs w:val="24"/>
        </w:rPr>
        <w:t>Электронный бюджет</w:t>
      </w:r>
      <w:r>
        <w:rPr>
          <w:rFonts w:eastAsia="Calibri"/>
          <w:szCs w:val="24"/>
        </w:rPr>
        <w:t>»;</w:t>
      </w:r>
    </w:p>
    <w:p w:rsidR="00D90490" w:rsidRDefault="00D90490" w:rsidP="00AB54E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0683F">
        <w:rPr>
          <w:szCs w:val="24"/>
        </w:rPr>
        <w:t xml:space="preserve">осуществлять математический анализ оценки изменения параметров бюджетов </w:t>
      </w:r>
      <w:r>
        <w:rPr>
          <w:szCs w:val="24"/>
        </w:rPr>
        <w:t>муниципальных образований.</w:t>
      </w:r>
    </w:p>
    <w:p w:rsidR="00D90490" w:rsidRDefault="007D0DCC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D90490">
        <w:rPr>
          <w:szCs w:val="28"/>
        </w:rPr>
        <w:t xml:space="preserve">2.2.2.3 Функциональные: 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разработка, рассмотрение и согласование проектов нормативных правовых актов и других документов;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 xml:space="preserve">- подготовка официальных </w:t>
      </w:r>
      <w:r>
        <w:rPr>
          <w:szCs w:val="28"/>
        </w:rPr>
        <w:t>заключений</w:t>
      </w:r>
      <w:r w:rsidRPr="008C7779">
        <w:rPr>
          <w:szCs w:val="28"/>
        </w:rPr>
        <w:t xml:space="preserve"> на проекты нормативных правовых актов;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методических рекомендаций, разъяснений;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аналитических, информационных и других материалов;</w:t>
      </w:r>
    </w:p>
    <w:p w:rsidR="00D90490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организация и проведение мониторинга применения законодательства.</w:t>
      </w:r>
    </w:p>
    <w:p w:rsidR="00D90490" w:rsidRDefault="00D90490" w:rsidP="00DD247A">
      <w:pPr>
        <w:framePr w:hSpace="180" w:wrap="around" w:vAnchor="text" w:hAnchor="text" w:y="1"/>
        <w:ind w:firstLine="709"/>
        <w:suppressOverlap/>
        <w:rPr>
          <w:szCs w:val="28"/>
        </w:rPr>
      </w:pPr>
      <w:bookmarkStart w:id="22" w:name="_Toc479853485"/>
      <w:r w:rsidRPr="008C7779">
        <w:rPr>
          <w:szCs w:val="28"/>
        </w:rPr>
        <w:t xml:space="preserve">- подготовка обоснований бюджетных ассигнований на планируемый период;   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 xml:space="preserve">- анализ эффективности и результативности расходования бюджетных </w:t>
      </w:r>
      <w:r>
        <w:rPr>
          <w:szCs w:val="28"/>
        </w:rPr>
        <w:t>с</w:t>
      </w:r>
      <w:r w:rsidRPr="008C7779">
        <w:rPr>
          <w:szCs w:val="28"/>
        </w:rPr>
        <w:t>редств</w:t>
      </w:r>
      <w:bookmarkEnd w:id="22"/>
      <w:r>
        <w:rPr>
          <w:szCs w:val="28"/>
        </w:rPr>
        <w:t>.</w:t>
      </w:r>
    </w:p>
    <w:p w:rsidR="00D90490" w:rsidRPr="003441A9" w:rsidRDefault="00D90490" w:rsidP="00D904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CFB" w:rsidRDefault="007D0DCC" w:rsidP="00C50CF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2.3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="00C50CFB" w:rsidRPr="00C50CFB">
        <w:rPr>
          <w:szCs w:val="28"/>
        </w:rPr>
        <w:t xml:space="preserve"> </w:t>
      </w:r>
      <w:r w:rsidR="00C50CFB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C50CFB" w:rsidRPr="00DE75A2" w:rsidRDefault="00C50CFB" w:rsidP="00C50CF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F239C6" w:rsidRPr="00C50CFB" w:rsidRDefault="00F239C6" w:rsidP="00C50CF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441A9" w:rsidRPr="00816430" w:rsidRDefault="003441A9" w:rsidP="00816430">
      <w:pPr>
        <w:pStyle w:val="ac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16430">
        <w:rPr>
          <w:b/>
          <w:szCs w:val="28"/>
        </w:rPr>
        <w:t>Должностные обязанности гражданского служащего</w:t>
      </w:r>
    </w:p>
    <w:p w:rsidR="00816430" w:rsidRPr="00816430" w:rsidRDefault="00816430" w:rsidP="00816430">
      <w:pPr>
        <w:pStyle w:val="ac"/>
        <w:autoSpaceDE w:val="0"/>
        <w:autoSpaceDN w:val="0"/>
        <w:adjustRightInd w:val="0"/>
        <w:outlineLvl w:val="1"/>
        <w:rPr>
          <w:b/>
          <w:szCs w:val="28"/>
        </w:rPr>
      </w:pPr>
    </w:p>
    <w:p w:rsidR="003441A9" w:rsidRPr="00520955" w:rsidRDefault="004141C7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436AAD">
        <w:rPr>
          <w:spacing w:val="6"/>
          <w:szCs w:val="28"/>
        </w:rPr>
        <w:t xml:space="preserve">Главный </w:t>
      </w:r>
      <w:r w:rsidR="00436AAD" w:rsidRPr="008E04FD">
        <w:rPr>
          <w:spacing w:val="6"/>
          <w:szCs w:val="28"/>
        </w:rPr>
        <w:t>советник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и исполнять </w:t>
      </w:r>
      <w:r w:rsidR="00DE1F8C" w:rsidRPr="00520955">
        <w:rPr>
          <w:szCs w:val="28"/>
        </w:rPr>
        <w:t>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C50CFB">
        <w:rPr>
          <w:szCs w:val="28"/>
        </w:rPr>
        <w:t xml:space="preserve">, 20, </w:t>
      </w:r>
      <w:r w:rsidR="00132E67">
        <w:rPr>
          <w:szCs w:val="28"/>
        </w:rPr>
        <w:t>20.1, 20.2, 20.3</w:t>
      </w:r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 </w:t>
      </w:r>
      <w:r w:rsidR="00436AAD">
        <w:rPr>
          <w:szCs w:val="28"/>
        </w:rPr>
        <w:br/>
      </w:r>
      <w:r w:rsidR="00DE1F8C" w:rsidRPr="00520955">
        <w:rPr>
          <w:szCs w:val="28"/>
        </w:rPr>
        <w:t>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C50CFB">
        <w:rPr>
          <w:szCs w:val="28"/>
        </w:rPr>
        <w:t xml:space="preserve">государственной </w:t>
      </w:r>
      <w:r w:rsidR="003441A9" w:rsidRPr="00520955">
        <w:rPr>
          <w:szCs w:val="28"/>
        </w:rPr>
        <w:t>гражданской службой</w:t>
      </w:r>
      <w:r w:rsidR="00132E67">
        <w:rPr>
          <w:szCs w:val="28"/>
        </w:rPr>
        <w:t xml:space="preserve"> Российской Федерации</w:t>
      </w:r>
      <w:r w:rsidR="003441A9" w:rsidRPr="00520955">
        <w:rPr>
          <w:szCs w:val="28"/>
        </w:rPr>
        <w:t xml:space="preserve">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132E67">
        <w:rPr>
          <w:szCs w:val="28"/>
        </w:rPr>
        <w:t xml:space="preserve">гражданского служащего Российской Федерации, а также ограничения и запреты, требования о предотвращении или об урегулировании конфликта интересов, обязанности, установленные федеральными законами в целях противодействия коррупции. 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436AAD">
        <w:rPr>
          <w:spacing w:val="6"/>
          <w:szCs w:val="28"/>
        </w:rPr>
        <w:t xml:space="preserve">Главный </w:t>
      </w:r>
      <w:r w:rsidR="00436AAD" w:rsidRPr="008E04FD">
        <w:rPr>
          <w:spacing w:val="6"/>
          <w:szCs w:val="28"/>
        </w:rPr>
        <w:t>советник</w:t>
      </w:r>
      <w:r w:rsidR="00C50CFB">
        <w:rPr>
          <w:szCs w:val="28"/>
        </w:rPr>
        <w:t xml:space="preserve"> </w:t>
      </w:r>
      <w:r w:rsidRPr="00520955">
        <w:rPr>
          <w:szCs w:val="28"/>
        </w:rPr>
        <w:t>обязан:</w:t>
      </w:r>
    </w:p>
    <w:p w:rsidR="003441A9" w:rsidRPr="00520955" w:rsidRDefault="003441A9" w:rsidP="00A9021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414433">
        <w:rPr>
          <w:szCs w:val="28"/>
        </w:rPr>
        <w:t xml:space="preserve"> Регламента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</w:t>
      </w:r>
      <w:r w:rsidR="00414433">
        <w:rPr>
          <w:szCs w:val="28"/>
        </w:rPr>
        <w:t xml:space="preserve">за исключением неправомерных, </w:t>
      </w:r>
      <w:r w:rsidR="007C29F0" w:rsidRPr="00520955">
        <w:rPr>
          <w:szCs w:val="28"/>
        </w:rPr>
        <w:t>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3441A9" w:rsidP="00A9021C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lastRenderedPageBreak/>
        <w:t>3.2.</w:t>
      </w:r>
      <w:r w:rsidR="00F56B41">
        <w:rPr>
          <w:szCs w:val="28"/>
        </w:rPr>
        <w:t>2</w:t>
      </w:r>
      <w:r w:rsidRPr="00520955">
        <w:rPr>
          <w:szCs w:val="28"/>
        </w:rPr>
        <w:t xml:space="preserve">. </w:t>
      </w:r>
      <w:r w:rsidR="000B270C" w:rsidRPr="00520955">
        <w:rPr>
          <w:szCs w:val="28"/>
        </w:rPr>
        <w:t xml:space="preserve">Соблюдать распоряжения Губернатора Ивановской области и Правительства Ивановской области, приказы (распоряжения) Департамента, </w:t>
      </w:r>
      <w:r w:rsidR="003874AA">
        <w:rPr>
          <w:szCs w:val="28"/>
        </w:rPr>
        <w:t>руководителя</w:t>
      </w:r>
      <w:r w:rsidR="000B270C" w:rsidRPr="00520955">
        <w:rPr>
          <w:szCs w:val="28"/>
        </w:rPr>
        <w:t xml:space="preserve">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646827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8D6405" w:rsidRPr="00520955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A76C71">
        <w:rPr>
          <w:rFonts w:ascii="Times New Roman" w:hAnsi="Times New Roman" w:cs="Times New Roman"/>
          <w:spacing w:val="6"/>
          <w:sz w:val="28"/>
          <w:szCs w:val="28"/>
        </w:rPr>
        <w:t xml:space="preserve">ведущего </w:t>
      </w:r>
      <w:r w:rsidR="00CD5D5F">
        <w:rPr>
          <w:rFonts w:ascii="Times New Roman" w:hAnsi="Times New Roman" w:cs="Times New Roman"/>
          <w:spacing w:val="6"/>
          <w:sz w:val="28"/>
          <w:szCs w:val="28"/>
        </w:rPr>
        <w:t>советника</w:t>
      </w:r>
      <w:r w:rsidR="00A76C7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случае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414433">
        <w:rPr>
          <w:rFonts w:ascii="Times New Roman" w:hAnsi="Times New Roman" w:cs="Times New Roman"/>
          <w:spacing w:val="6"/>
          <w:sz w:val="28"/>
          <w:szCs w:val="28"/>
        </w:rPr>
        <w:t>(их)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временного отсутствия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65E97" w:rsidRDefault="00C65E97" w:rsidP="00C65E97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  <w:r>
        <w:rPr>
          <w:spacing w:val="6"/>
          <w:szCs w:val="28"/>
        </w:rPr>
        <w:t>3.2.4</w:t>
      </w:r>
      <w:r w:rsidRPr="00520955">
        <w:rPr>
          <w:spacing w:val="6"/>
          <w:szCs w:val="28"/>
        </w:rPr>
        <w:t>.</w:t>
      </w:r>
      <w:r w:rsidRPr="00520955">
        <w:rPr>
          <w:color w:val="000000"/>
          <w:spacing w:val="6"/>
          <w:szCs w:val="28"/>
        </w:rPr>
        <w:t xml:space="preserve"> В соответствии с задачами и функциями </w:t>
      </w:r>
      <w:r w:rsidR="00A76C71">
        <w:rPr>
          <w:color w:val="000000"/>
          <w:spacing w:val="6"/>
          <w:szCs w:val="28"/>
        </w:rPr>
        <w:t>отдела межбюджетных отношений бюджетного управления</w:t>
      </w:r>
      <w:r w:rsidR="000A2296">
        <w:rPr>
          <w:color w:val="000000"/>
          <w:spacing w:val="6"/>
          <w:szCs w:val="28"/>
        </w:rPr>
        <w:t xml:space="preserve"> </w:t>
      </w:r>
      <w:r w:rsidRPr="00520955">
        <w:rPr>
          <w:spacing w:val="6"/>
          <w:szCs w:val="28"/>
        </w:rPr>
        <w:t>(далее – отдел)</w:t>
      </w:r>
      <w:r w:rsidR="00A76C71">
        <w:rPr>
          <w:spacing w:val="6"/>
          <w:szCs w:val="28"/>
        </w:rPr>
        <w:t xml:space="preserve"> главный советник</w:t>
      </w:r>
      <w:r w:rsidR="00CD5D5F">
        <w:rPr>
          <w:spacing w:val="6"/>
          <w:szCs w:val="28"/>
        </w:rPr>
        <w:t xml:space="preserve"> обязан</w:t>
      </w:r>
      <w:r w:rsidRPr="00520955">
        <w:rPr>
          <w:color w:val="000000"/>
          <w:spacing w:val="6"/>
          <w:szCs w:val="28"/>
        </w:rPr>
        <w:t>:</w:t>
      </w:r>
    </w:p>
    <w:p w:rsidR="00CD5D5F" w:rsidRDefault="00CD5D5F" w:rsidP="001A5995">
      <w:pPr>
        <w:jc w:val="both"/>
        <w:rPr>
          <w:szCs w:val="28"/>
        </w:rPr>
      </w:pPr>
      <w:r>
        <w:rPr>
          <w:szCs w:val="28"/>
        </w:rPr>
        <w:t xml:space="preserve">           Обеспечивать выполнение задач, полномочий и функций, возложенных на отдел в соответствии с Положением о бюджетном управлении Департамента, в том числе осуществлять</w:t>
      </w:r>
      <w:r w:rsidRPr="005C2992">
        <w:rPr>
          <w:szCs w:val="28"/>
        </w:rPr>
        <w:t>:</w:t>
      </w:r>
    </w:p>
    <w:p w:rsidR="00CD5D5F" w:rsidRDefault="00CD5D5F" w:rsidP="001A5995">
      <w:pPr>
        <w:jc w:val="both"/>
        <w:rPr>
          <w:szCs w:val="28"/>
        </w:rPr>
      </w:pPr>
      <w:r>
        <w:rPr>
          <w:szCs w:val="28"/>
        </w:rPr>
        <w:t xml:space="preserve">          - разработку проектов законов Ивановской области по внесению изменений в закон Ивановской области «О межбюджетных отношениях в Ивановской области»;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szCs w:val="28"/>
        </w:rPr>
      </w:pPr>
      <w:r w:rsidRPr="00CD5D5F">
        <w:rPr>
          <w:b w:val="0"/>
          <w:szCs w:val="28"/>
        </w:rPr>
        <w:t>- разработку порядка представления реестров расходных обязательств муниципальных образований в Департамент;</w:t>
      </w:r>
    </w:p>
    <w:p w:rsidR="00CD5D5F" w:rsidRPr="003E17B5" w:rsidRDefault="00CD5D5F" w:rsidP="001A5995">
      <w:pPr>
        <w:pStyle w:val="ac"/>
        <w:tabs>
          <w:tab w:val="left" w:pos="720"/>
        </w:tabs>
        <w:ind w:left="0" w:right="175" w:hanging="568"/>
        <w:jc w:val="both"/>
        <w:rPr>
          <w:szCs w:val="28"/>
          <w:lang w:val="x-none" w:eastAsia="x-none"/>
        </w:rPr>
      </w:pPr>
      <w:r w:rsidRPr="003E17B5">
        <w:rPr>
          <w:szCs w:val="28"/>
          <w:lang w:val="x-none" w:eastAsia="x-none"/>
        </w:rPr>
        <w:t xml:space="preserve">                  - составление свода реестров расходных обязательств муниципальных образований, входящих в состав Ивановской области, и формирование его для представления в Министерство финансов Российской Федерации;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>
        <w:t xml:space="preserve">           - </w:t>
      </w:r>
      <w:r w:rsidRPr="00CD5D5F">
        <w:rPr>
          <w:b w:val="0"/>
        </w:rPr>
        <w:t>подготовку на основе обобщенных материалов структурных подразделений Департамента, а также по вопросам, относящимся к компетенции отдела заключений о соответствии требованиям бюджетного законодательства Российской Федерации внесенных в представительные органы муниципальных образований проектов местных бюджетов по перечню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а также в муниципальных</w:t>
      </w:r>
      <w:r w:rsidRPr="00817D09">
        <w:t xml:space="preserve"> </w:t>
      </w:r>
      <w:r w:rsidRPr="00CD5D5F">
        <w:rPr>
          <w:b w:val="0"/>
        </w:rPr>
        <w:t>образованиях, которые не имеют годовой отчетности об исполнении местного бюджета за один год и более из трех последних отчетных финансовых лет (в части городских округов и муниципальных районов);</w:t>
      </w:r>
    </w:p>
    <w:p w:rsidR="00CD5D5F" w:rsidRPr="00CD5D5F" w:rsidRDefault="00CD5D5F" w:rsidP="001A5995">
      <w:pPr>
        <w:pStyle w:val="a3"/>
        <w:ind w:firstLine="851"/>
        <w:jc w:val="both"/>
        <w:rPr>
          <w:b w:val="0"/>
        </w:rPr>
      </w:pPr>
      <w:r w:rsidRPr="00CD5D5F">
        <w:rPr>
          <w:b w:val="0"/>
          <w:szCs w:val="28"/>
        </w:rPr>
        <w:t xml:space="preserve">- разработку </w:t>
      </w:r>
      <w:r w:rsidRPr="00CD5D5F">
        <w:rPr>
          <w:b w:val="0"/>
        </w:rPr>
        <w:t>на основе предложений структурных подразделений Департамента</w:t>
      </w:r>
      <w:r w:rsidRPr="00CD5D5F">
        <w:rPr>
          <w:b w:val="0"/>
          <w:szCs w:val="28"/>
        </w:rPr>
        <w:t xml:space="preserve"> порядка предоставления и распределения субсидий из областного бюджета бюджетам муниципальных образований Ивановской области;</w:t>
      </w:r>
    </w:p>
    <w:p w:rsidR="00CD5D5F" w:rsidRDefault="00CD5D5F" w:rsidP="001A599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t>-</w:t>
      </w:r>
      <w:r w:rsidRPr="00FE100A">
        <w:rPr>
          <w:szCs w:val="28"/>
        </w:rPr>
        <w:t xml:space="preserve"> </w:t>
      </w:r>
      <w:r>
        <w:rPr>
          <w:szCs w:val="28"/>
        </w:rPr>
        <w:t>разработку</w:t>
      </w:r>
      <w:r w:rsidRPr="00FB29AB">
        <w:rPr>
          <w:szCs w:val="28"/>
        </w:rPr>
        <w:t xml:space="preserve"> </w:t>
      </w:r>
      <w:r w:rsidRPr="00834BB5">
        <w:rPr>
          <w:szCs w:val="28"/>
        </w:rPr>
        <w:t xml:space="preserve">на основе </w:t>
      </w:r>
      <w:r>
        <w:rPr>
          <w:szCs w:val="28"/>
        </w:rPr>
        <w:t>предложений</w:t>
      </w:r>
      <w:r w:rsidRPr="00834BB5">
        <w:rPr>
          <w:szCs w:val="28"/>
        </w:rPr>
        <w:t xml:space="preserve"> структурных подразделений Департамента </w:t>
      </w:r>
      <w:r w:rsidRPr="00FB29AB">
        <w:rPr>
          <w:szCs w:val="28"/>
        </w:rPr>
        <w:t>Типов</w:t>
      </w:r>
      <w:r>
        <w:rPr>
          <w:szCs w:val="28"/>
        </w:rPr>
        <w:t>ой</w:t>
      </w:r>
      <w:r w:rsidRPr="00FB29AB">
        <w:rPr>
          <w:szCs w:val="28"/>
        </w:rPr>
        <w:t xml:space="preserve"> форм</w:t>
      </w:r>
      <w:r>
        <w:rPr>
          <w:szCs w:val="28"/>
        </w:rPr>
        <w:t>ы</w:t>
      </w:r>
      <w:r w:rsidRPr="00FB29AB">
        <w:rPr>
          <w:szCs w:val="28"/>
        </w:rPr>
        <w:t xml:space="preserve"> соглашения о предоставлении субсидий из областного бюджета бюджету муниципального образования;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</w:rPr>
      </w:pPr>
      <w:r>
        <w:t xml:space="preserve">- </w:t>
      </w:r>
      <w:r w:rsidRPr="00CD5D5F">
        <w:rPr>
          <w:b w:val="0"/>
        </w:rPr>
        <w:t xml:space="preserve">подготовку проектов распоряжений Правительства Ивановской области о выделении средств из резервного фонда Правительства Ивановской области органам местного самоуправления муниципальных образований Ивановской области; 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 - подготовку сведений, необходимых для составления и изменения бюджетной росписи Департамента, по бюджетным ассигнованиям на предоставление местным бюджетам межбюджетных трансфертов из резервного фонда Правительства Ивановской области;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 - контроль за представлением органами местного самоуправления муниципальных образований Ивановской области отчетов о целевом использовании выделенных им средств из резервного фонда Правительства Ивановской области;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</w:t>
      </w:r>
      <w:r w:rsidRPr="00CD5D5F">
        <w:rPr>
          <w:b w:val="0"/>
          <w:szCs w:val="28"/>
        </w:rPr>
        <w:t xml:space="preserve">- </w:t>
      </w:r>
      <w:r w:rsidRPr="00CD5D5F">
        <w:rPr>
          <w:b w:val="0"/>
        </w:rPr>
        <w:t>рассмотрение документов и материалов, подготовка информации по вопросам предоставления бюджетам муниципальных образований бюджетных кредитов;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</w:rPr>
      </w:pPr>
      <w:r w:rsidRPr="00CD5D5F">
        <w:rPr>
          <w:b w:val="0"/>
        </w:rPr>
        <w:t>- рассмотрение документов и материалов, подготовка информации по вопросам проведения реструктуризации обязательств (задолженности) по бюджетным кредитам, предоставленным бюджетам муниципальных образований;</w:t>
      </w:r>
    </w:p>
    <w:p w:rsidR="00CD5D5F" w:rsidRPr="00CD5D5F" w:rsidRDefault="00CD5D5F" w:rsidP="001A5995">
      <w:pPr>
        <w:pStyle w:val="a3"/>
        <w:jc w:val="both"/>
        <w:rPr>
          <w:b w:val="0"/>
          <w:szCs w:val="28"/>
        </w:rPr>
      </w:pPr>
      <w:r w:rsidRPr="00817D09">
        <w:rPr>
          <w:szCs w:val="28"/>
        </w:rPr>
        <w:t xml:space="preserve">         </w:t>
      </w:r>
      <w:r w:rsidRPr="00CD5D5F">
        <w:rPr>
          <w:b w:val="0"/>
          <w:szCs w:val="28"/>
        </w:rPr>
        <w:t>- подготовку информации в Ивановскую областную Думу о расходах областного бюджета на финансовое обеспечение наказов избирателей депутатам Ивановской областной Думы;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szCs w:val="28"/>
        </w:rPr>
      </w:pPr>
      <w:r w:rsidRPr="00CD5D5F">
        <w:rPr>
          <w:b w:val="0"/>
          <w:szCs w:val="28"/>
        </w:rPr>
        <w:t>- подготовку сведений для оценки качества управления региональными финансами по показателям, относящимся к компетенции отдела;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bCs/>
          <w:spacing w:val="-2"/>
          <w:szCs w:val="28"/>
        </w:rPr>
      </w:pPr>
      <w:r w:rsidRPr="00CD5D5F">
        <w:rPr>
          <w:b w:val="0"/>
          <w:bCs/>
          <w:spacing w:val="-2"/>
          <w:szCs w:val="28"/>
        </w:rPr>
        <w:t>- рассмотрение запросов и ходатайств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</w:t>
      </w:r>
      <w:r w:rsidRPr="00817D09">
        <w:rPr>
          <w:bCs/>
          <w:spacing w:val="-2"/>
          <w:szCs w:val="28"/>
        </w:rPr>
        <w:t xml:space="preserve"> </w:t>
      </w:r>
      <w:r w:rsidRPr="00CD5D5F">
        <w:rPr>
          <w:b w:val="0"/>
          <w:bCs/>
          <w:spacing w:val="-2"/>
          <w:szCs w:val="28"/>
        </w:rPr>
        <w:t>лиц по вопросам межбюджетных отношений с муниципальными образованиями Ивановской области;</w:t>
      </w:r>
    </w:p>
    <w:p w:rsidR="00CD5D5F" w:rsidRPr="00126797" w:rsidRDefault="00CD5D5F" w:rsidP="001A5995">
      <w:pPr>
        <w:ind w:firstLine="720"/>
        <w:jc w:val="both"/>
        <w:rPr>
          <w:szCs w:val="28"/>
        </w:rPr>
      </w:pPr>
      <w:r w:rsidRPr="007C1371">
        <w:rPr>
          <w:b/>
          <w:bCs/>
          <w:spacing w:val="-2"/>
          <w:szCs w:val="28"/>
        </w:rPr>
        <w:t xml:space="preserve">- </w:t>
      </w:r>
      <w:r>
        <w:t>мониторинг федеральных правовых актов Российской Федерации и правовых актов Ивановской области в рамках своей компетенции;</w:t>
      </w:r>
    </w:p>
    <w:p w:rsidR="00CD5D5F" w:rsidRDefault="00CD5D5F" w:rsidP="001A5995">
      <w:pPr>
        <w:ind w:firstLine="720"/>
        <w:jc w:val="both"/>
        <w:rPr>
          <w:szCs w:val="28"/>
        </w:rPr>
      </w:pPr>
      <w:r w:rsidRPr="00575513">
        <w:rPr>
          <w:b/>
        </w:rPr>
        <w:t xml:space="preserve">- </w:t>
      </w:r>
      <w:r w:rsidRPr="00575513">
        <w:rPr>
          <w:szCs w:val="28"/>
        </w:rPr>
        <w:t>подготовк</w:t>
      </w:r>
      <w:r>
        <w:rPr>
          <w:szCs w:val="28"/>
        </w:rPr>
        <w:t>у</w:t>
      </w:r>
      <w:r w:rsidRPr="00575513">
        <w:rPr>
          <w:szCs w:val="28"/>
        </w:rPr>
        <w:t xml:space="preserve"> информации, размещаемой на официальном сайте Департамента финансов Ивановской области в сети Интернет </w:t>
      </w:r>
      <w:r>
        <w:rPr>
          <w:szCs w:val="28"/>
        </w:rPr>
        <w:t>в целях повышения открытости бюджетных данных;</w:t>
      </w:r>
    </w:p>
    <w:p w:rsidR="00CD5D5F" w:rsidRDefault="00CD5D5F" w:rsidP="001A5995">
      <w:pPr>
        <w:ind w:firstLine="720"/>
        <w:jc w:val="both"/>
        <w:rPr>
          <w:szCs w:val="28"/>
        </w:rPr>
      </w:pPr>
      <w:r>
        <w:rPr>
          <w:szCs w:val="28"/>
        </w:rPr>
        <w:t xml:space="preserve">- подготовку и размещение информации </w:t>
      </w:r>
      <w:r w:rsidRPr="00575513">
        <w:rPr>
          <w:szCs w:val="28"/>
        </w:rPr>
        <w:t>на едином портале бюджетной системы Российской Федерации</w:t>
      </w:r>
      <w:r>
        <w:rPr>
          <w:szCs w:val="28"/>
        </w:rPr>
        <w:t xml:space="preserve"> по вопросам относящимся к компетенции отдела;</w:t>
      </w:r>
    </w:p>
    <w:p w:rsidR="00CD5D5F" w:rsidRDefault="00CD5D5F" w:rsidP="001A5995">
      <w:pPr>
        <w:ind w:firstLine="709"/>
        <w:jc w:val="both"/>
        <w:rPr>
          <w:szCs w:val="28"/>
        </w:rPr>
      </w:pPr>
      <w:r>
        <w:rPr>
          <w:szCs w:val="28"/>
        </w:rPr>
        <w:t xml:space="preserve">- согласование информации </w:t>
      </w:r>
      <w:r w:rsidRPr="00E87E37">
        <w:rPr>
          <w:szCs w:val="28"/>
        </w:rPr>
        <w:t>финансовых органов муниципальных образований Ивановской области</w:t>
      </w:r>
      <w:r>
        <w:rPr>
          <w:szCs w:val="28"/>
        </w:rPr>
        <w:t>, ее предоставление</w:t>
      </w:r>
      <w:r w:rsidRPr="00E87E37">
        <w:rPr>
          <w:szCs w:val="28"/>
        </w:rPr>
        <w:t xml:space="preserve"> </w:t>
      </w:r>
      <w:r>
        <w:rPr>
          <w:szCs w:val="28"/>
        </w:rPr>
        <w:t xml:space="preserve">для обработки и публикации на едином портале </w:t>
      </w:r>
      <w:r w:rsidRPr="00E87E37">
        <w:rPr>
          <w:szCs w:val="28"/>
        </w:rPr>
        <w:t>бюджетной системы Российской Федерации;</w:t>
      </w:r>
    </w:p>
    <w:p w:rsidR="00CD5D5F" w:rsidRPr="00575513" w:rsidRDefault="00CD5D5F" w:rsidP="001A5995">
      <w:pPr>
        <w:ind w:firstLine="720"/>
        <w:jc w:val="both"/>
        <w:rPr>
          <w:szCs w:val="28"/>
        </w:rPr>
      </w:pPr>
      <w:r>
        <w:rPr>
          <w:bCs/>
          <w:color w:val="000000"/>
          <w:spacing w:val="-2"/>
          <w:szCs w:val="28"/>
        </w:rPr>
        <w:t xml:space="preserve">- </w:t>
      </w:r>
      <w:r w:rsidRPr="003C4831">
        <w:rPr>
          <w:bCs/>
          <w:color w:val="000000"/>
          <w:spacing w:val="-2"/>
          <w:szCs w:val="28"/>
        </w:rPr>
        <w:t>подготовку заключений на обращения, проекты законов, правовые и другие документы, переданные в отдел для согласования</w:t>
      </w:r>
      <w:r>
        <w:rPr>
          <w:bCs/>
          <w:color w:val="000000"/>
          <w:spacing w:val="-2"/>
          <w:szCs w:val="28"/>
        </w:rPr>
        <w:t>;</w:t>
      </w:r>
      <w:r w:rsidRPr="001C7779">
        <w:rPr>
          <w:b/>
          <w:bCs/>
          <w:color w:val="000000"/>
          <w:spacing w:val="-2"/>
          <w:szCs w:val="28"/>
        </w:rPr>
        <w:t xml:space="preserve">        </w:t>
      </w:r>
    </w:p>
    <w:p w:rsidR="00CD5D5F" w:rsidRPr="00CD5D5F" w:rsidRDefault="00CD5D5F" w:rsidP="001A5995">
      <w:pPr>
        <w:pStyle w:val="a3"/>
        <w:jc w:val="both"/>
        <w:rPr>
          <w:b w:val="0"/>
          <w:bCs/>
          <w:spacing w:val="-2"/>
          <w:szCs w:val="28"/>
        </w:rPr>
      </w:pPr>
      <w:r w:rsidRPr="00AB49F9">
        <w:rPr>
          <w:color w:val="C0504D"/>
        </w:rPr>
        <w:t xml:space="preserve">          </w:t>
      </w:r>
      <w:r>
        <w:rPr>
          <w:bCs/>
          <w:spacing w:val="-2"/>
          <w:szCs w:val="28"/>
        </w:rPr>
        <w:t xml:space="preserve">- </w:t>
      </w:r>
      <w:r w:rsidRPr="00CD5D5F">
        <w:rPr>
          <w:b w:val="0"/>
          <w:bCs/>
          <w:spacing w:val="-2"/>
          <w:szCs w:val="28"/>
        </w:rPr>
        <w:t>подготовку справочно-информационного материала по вопросам, относящимся к компетенции отдела;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  <w:bCs/>
          <w:color w:val="000000"/>
          <w:spacing w:val="-2"/>
          <w:szCs w:val="28"/>
        </w:rPr>
        <w:t xml:space="preserve">          - оказание в пределах своей компетенции методической и консультативной помощи органам местного самоуправления муниципальных образований.</w:t>
      </w:r>
      <w:r w:rsidRPr="00CD5D5F">
        <w:rPr>
          <w:b w:val="0"/>
        </w:rPr>
        <w:t xml:space="preserve">      </w:t>
      </w:r>
    </w:p>
    <w:p w:rsidR="00CD5D5F" w:rsidRDefault="00CD5D5F" w:rsidP="00C65E97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</w:p>
    <w:p w:rsidR="00D1087A" w:rsidRPr="001D57E7" w:rsidRDefault="00D1087A" w:rsidP="00D108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A2727">
        <w:rPr>
          <w:rFonts w:ascii="Times New Roman" w:hAnsi="Times New Roman" w:cs="Times New Roman"/>
          <w:spacing w:val="6"/>
          <w:sz w:val="28"/>
          <w:szCs w:val="28"/>
        </w:rPr>
        <w:t xml:space="preserve">3.2.5. Информировать правовое управление в течение четырнадцати календарных дней с даты регистрации соответствующими уполномоченными органами изменения персональных данных </w:t>
      </w:r>
      <w:proofErr w:type="gramStart"/>
      <w:r w:rsidRPr="000A2727">
        <w:rPr>
          <w:rFonts w:ascii="Times New Roman" w:hAnsi="Times New Roman" w:cs="Times New Roman"/>
          <w:spacing w:val="6"/>
          <w:sz w:val="28"/>
          <w:szCs w:val="28"/>
        </w:rPr>
        <w:t>об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2727">
        <w:rPr>
          <w:rFonts w:ascii="Times New Roman" w:hAnsi="Times New Roman" w:cs="Times New Roman"/>
          <w:spacing w:val="6"/>
          <w:sz w:val="28"/>
          <w:szCs w:val="28"/>
        </w:rPr>
        <w:t>изменениях</w:t>
      </w:r>
      <w:proofErr w:type="gramEnd"/>
      <w:r w:rsidRPr="000A2727">
        <w:rPr>
          <w:rFonts w:ascii="Times New Roman" w:hAnsi="Times New Roman" w:cs="Times New Roman"/>
          <w:spacing w:val="6"/>
          <w:sz w:val="28"/>
          <w:szCs w:val="28"/>
        </w:rPr>
        <w:t xml:space="preserve"> персональных данных, внесенных в его личное дело, и иных сведений, содержащихся в его личном деле в соответствии с Указом Президента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3441A9" w:rsidRDefault="0081643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Соблюдать </w:t>
      </w:r>
      <w:r w:rsidR="00414433">
        <w:rPr>
          <w:rFonts w:ascii="Times New Roman" w:hAnsi="Times New Roman" w:cs="Times New Roman"/>
          <w:spacing w:val="6"/>
          <w:sz w:val="28"/>
          <w:szCs w:val="28"/>
        </w:rPr>
        <w:t>и обеспечивать исполнение федеральных законов и законов Ивановской области, иных правовых актов Российской Федерации и Ивановской области, в том числе правовых актов Департамента, касающихся вопросов, определенных в Регламенте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646827" w:rsidRPr="00520955" w:rsidRDefault="0081643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46827">
        <w:rPr>
          <w:rFonts w:ascii="Times New Roman" w:hAnsi="Times New Roman" w:cs="Times New Roman"/>
          <w:spacing w:val="6"/>
          <w:sz w:val="28"/>
          <w:szCs w:val="28"/>
        </w:rPr>
        <w:t xml:space="preserve"> Участвовать в работе комиссий, рабочих групп и иных коллегиальных органов, в состав которых включен или направлен одним из должностных лиц, указанных в пункте 1.7 Регламента. </w:t>
      </w:r>
    </w:p>
    <w:p w:rsidR="003441A9" w:rsidRDefault="00646827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816430">
        <w:rPr>
          <w:rFonts w:ascii="Times New Roman" w:hAnsi="Times New Roman" w:cs="Times New Roman"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646827" w:rsidRDefault="00816430" w:rsidP="006468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>
        <w:rPr>
          <w:spacing w:val="6"/>
          <w:szCs w:val="28"/>
        </w:rPr>
        <w:t>3.2.9</w:t>
      </w:r>
      <w:r w:rsidR="00646827" w:rsidRPr="00520955">
        <w:rPr>
          <w:spacing w:val="6"/>
          <w:szCs w:val="28"/>
        </w:rPr>
        <w:t xml:space="preserve">. Выполнять другие обязанности в соответствии с поручениями руководителей, указанных в </w:t>
      </w:r>
      <w:hyperlink r:id="rId17" w:history="1">
        <w:r w:rsidR="00646827" w:rsidRPr="00520955">
          <w:rPr>
            <w:color w:val="000000"/>
            <w:spacing w:val="6"/>
            <w:szCs w:val="28"/>
          </w:rPr>
          <w:t xml:space="preserve">пункте </w:t>
        </w:r>
        <w:r w:rsidR="00646827" w:rsidRPr="00520955">
          <w:rPr>
            <w:spacing w:val="6"/>
            <w:szCs w:val="28"/>
          </w:rPr>
          <w:t>1.7</w:t>
        </w:r>
      </w:hyperlink>
      <w:r w:rsidR="00646827" w:rsidRPr="00520955">
        <w:rPr>
          <w:color w:val="000000"/>
          <w:spacing w:val="6"/>
          <w:szCs w:val="28"/>
        </w:rPr>
        <w:t xml:space="preserve"> </w:t>
      </w:r>
      <w:r w:rsidR="00646827" w:rsidRPr="00520955">
        <w:rPr>
          <w:spacing w:val="6"/>
          <w:szCs w:val="28"/>
        </w:rPr>
        <w:t>Регламента, за исключением неправомерных</w:t>
      </w:r>
      <w:r w:rsidR="00646827">
        <w:rPr>
          <w:spacing w:val="6"/>
          <w:szCs w:val="28"/>
        </w:rPr>
        <w:t xml:space="preserve">, а также обязанности в пределах своей компетенции, предусмотренные федеральными законами и законами Ивановской области, </w:t>
      </w:r>
      <w:r w:rsidR="000E73BB">
        <w:rPr>
          <w:spacing w:val="6"/>
          <w:szCs w:val="28"/>
        </w:rPr>
        <w:t xml:space="preserve">иными правовыми актами Российской Федерации Российской Федерации и Ивановской области, в том числе правовыми актами Департамента, связанные с замещаемой должностью гражданской службы, в части вопросов, определенных Регламентом. </w:t>
      </w:r>
    </w:p>
    <w:p w:rsidR="00F56B41" w:rsidRPr="00520955" w:rsidRDefault="00F56B4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4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816430" w:rsidRPr="00520955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465159" w:rsidRDefault="0081289A" w:rsidP="00C803CB">
      <w:pPr>
        <w:ind w:firstLine="709"/>
        <w:jc w:val="both"/>
        <w:rPr>
          <w:spacing w:val="6"/>
          <w:szCs w:val="28"/>
        </w:rPr>
      </w:pPr>
      <w:r>
        <w:rPr>
          <w:spacing w:val="6"/>
          <w:szCs w:val="28"/>
        </w:rPr>
        <w:t>4</w:t>
      </w:r>
      <w:r w:rsidR="003441A9" w:rsidRPr="00520955">
        <w:rPr>
          <w:spacing w:val="6"/>
          <w:szCs w:val="28"/>
        </w:rPr>
        <w:t>.1</w:t>
      </w:r>
      <w:r w:rsidR="00726FA3" w:rsidRPr="00520955">
        <w:rPr>
          <w:spacing w:val="6"/>
          <w:szCs w:val="28"/>
        </w:rPr>
        <w:t>. Перечень вопросов, по которым</w:t>
      </w:r>
      <w:r w:rsidR="00691F9C" w:rsidRPr="00520955">
        <w:rPr>
          <w:spacing w:val="6"/>
          <w:szCs w:val="28"/>
        </w:rPr>
        <w:t xml:space="preserve"> </w:t>
      </w:r>
      <w:r w:rsidR="000235AE" w:rsidRPr="000235AE">
        <w:rPr>
          <w:szCs w:val="28"/>
        </w:rPr>
        <w:t>главный советник</w:t>
      </w:r>
      <w:r w:rsidR="005C4130" w:rsidRPr="00A72CA3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обязан самостоятельно принимать управленческие или иные решения</w:t>
      </w:r>
      <w:r w:rsidR="00465159">
        <w:rPr>
          <w:spacing w:val="6"/>
          <w:szCs w:val="28"/>
        </w:rPr>
        <w:t>:</w:t>
      </w:r>
    </w:p>
    <w:p w:rsidR="00465159" w:rsidRDefault="00465159" w:rsidP="000A2296">
      <w:pPr>
        <w:ind w:firstLine="720"/>
        <w:jc w:val="both"/>
        <w:rPr>
          <w:szCs w:val="28"/>
        </w:rPr>
      </w:pPr>
      <w:r>
        <w:rPr>
          <w:szCs w:val="28"/>
        </w:rPr>
        <w:t>- подписание заключений;</w:t>
      </w:r>
      <w:r w:rsidRPr="00D35BC9">
        <w:rPr>
          <w:szCs w:val="28"/>
        </w:rPr>
        <w:t xml:space="preserve"> </w:t>
      </w:r>
    </w:p>
    <w:p w:rsidR="00465159" w:rsidRDefault="00465159" w:rsidP="000A2296">
      <w:pPr>
        <w:ind w:firstLine="720"/>
        <w:jc w:val="both"/>
      </w:pPr>
      <w:r>
        <w:rPr>
          <w:szCs w:val="28"/>
        </w:rPr>
        <w:t>- в</w:t>
      </w:r>
      <w:r>
        <w:t>ыбор метода выполнения возложенных на него должностных обязанностей</w:t>
      </w:r>
      <w:r w:rsidR="00016492">
        <w:t>;</w:t>
      </w:r>
    </w:p>
    <w:p w:rsidR="003441A9" w:rsidRPr="000A2296" w:rsidRDefault="000A2296" w:rsidP="000A22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A2296">
        <w:rPr>
          <w:rFonts w:ascii="Times New Roman" w:hAnsi="Times New Roman" w:cs="Times New Roman"/>
          <w:sz w:val="28"/>
          <w:szCs w:val="28"/>
        </w:rPr>
        <w:t>- принятие решений в качестве члена коллегиального органа</w:t>
      </w:r>
      <w:r w:rsidR="00056B92">
        <w:rPr>
          <w:rFonts w:ascii="Times New Roman" w:hAnsi="Times New Roman" w:cs="Times New Roman"/>
          <w:sz w:val="28"/>
          <w:szCs w:val="28"/>
        </w:rPr>
        <w:t>;</w:t>
      </w:r>
      <w:bookmarkStart w:id="23" w:name="_GoBack"/>
      <w:bookmarkEnd w:id="23"/>
      <w:r w:rsidRPr="000A22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5159" w:rsidRDefault="0081289A" w:rsidP="00C803CB">
      <w:pPr>
        <w:autoSpaceDE w:val="0"/>
        <w:autoSpaceDN w:val="0"/>
        <w:adjustRightInd w:val="0"/>
        <w:ind w:firstLine="720"/>
        <w:jc w:val="both"/>
      </w:pPr>
      <w:r>
        <w:rPr>
          <w:spacing w:val="6"/>
          <w:szCs w:val="28"/>
        </w:rPr>
        <w:t>4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0235AE" w:rsidRPr="000235AE">
        <w:rPr>
          <w:szCs w:val="28"/>
        </w:rPr>
        <w:t>главный советник</w:t>
      </w:r>
      <w:r w:rsidR="00A72CA3">
        <w:rPr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="00FF40C5" w:rsidRPr="00520955">
        <w:rPr>
          <w:spacing w:val="6"/>
          <w:szCs w:val="28"/>
        </w:rPr>
        <w:t>самостоятельно принимать управленческие или иные решения</w:t>
      </w:r>
      <w:r w:rsidR="00465159">
        <w:rPr>
          <w:spacing w:val="6"/>
          <w:szCs w:val="28"/>
        </w:rPr>
        <w:t>:</w:t>
      </w:r>
      <w:r w:rsidR="00465159">
        <w:t xml:space="preserve">    </w:t>
      </w:r>
    </w:p>
    <w:p w:rsidR="000A2296" w:rsidRDefault="000A2296" w:rsidP="000A2296">
      <w:pPr>
        <w:autoSpaceDE w:val="0"/>
        <w:autoSpaceDN w:val="0"/>
        <w:adjustRightInd w:val="0"/>
        <w:jc w:val="both"/>
      </w:pPr>
      <w:r>
        <w:t xml:space="preserve">          - внесение предложений начальнику отдела о совершенствовании деятельности отдела межбюджетных отношений бюджетного управления Департамента.</w:t>
      </w:r>
    </w:p>
    <w:p w:rsidR="00FF40C5" w:rsidRPr="00520955" w:rsidRDefault="00FF40C5" w:rsidP="00C803CB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91A52" w:rsidRPr="00520955" w:rsidRDefault="00F91A52" w:rsidP="00C803CB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5</w:t>
      </w:r>
      <w:r w:rsidR="00FF40C5" w:rsidRPr="00520955">
        <w:rPr>
          <w:b/>
          <w:spacing w:val="6"/>
          <w:szCs w:val="28"/>
        </w:rPr>
        <w:t>. Перечень вопросов, по которым гражданский служащий вправе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816430" w:rsidRPr="00520955" w:rsidRDefault="00816430" w:rsidP="00520955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</w:p>
    <w:p w:rsidR="00FF40C5" w:rsidRDefault="0081289A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.1. Перечень вопросов, по которым </w:t>
      </w:r>
      <w:r w:rsidR="000235AE" w:rsidRPr="000235AE">
        <w:rPr>
          <w:szCs w:val="28"/>
        </w:rPr>
        <w:t>главный советник</w:t>
      </w:r>
      <w:r w:rsidR="002D38FF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>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CE276F" w:rsidRDefault="00CE276F" w:rsidP="00016492">
      <w:pPr>
        <w:jc w:val="both"/>
      </w:pPr>
      <w:r>
        <w:rPr>
          <w:szCs w:val="28"/>
        </w:rPr>
        <w:t xml:space="preserve">         - п</w:t>
      </w:r>
      <w:r>
        <w:t>одготовка проектов правовых актов Ивановской области по вопросам, определенным в задачах и функциях Положения о Департаменте финансов Ивановской области;</w:t>
      </w:r>
    </w:p>
    <w:p w:rsidR="00CE276F" w:rsidRDefault="00CE276F" w:rsidP="00016492">
      <w:pPr>
        <w:jc w:val="both"/>
      </w:pPr>
      <w:r>
        <w:t xml:space="preserve">          -    подготовка аналитических записок по вопросам своей деятельности;</w:t>
      </w:r>
    </w:p>
    <w:p w:rsidR="00CE276F" w:rsidRPr="00FF40C5" w:rsidRDefault="00CE276F" w:rsidP="00016492">
      <w:pPr>
        <w:jc w:val="both"/>
        <w:rPr>
          <w:szCs w:val="28"/>
        </w:rPr>
      </w:pPr>
      <w:r>
        <w:t xml:space="preserve">          -  подготовка информации по вопросам, входящим в его должностные обязанности, в том числе информирование начальника отдела о выявленных при исполнении служебных обязанностей нарушениях законодательства и предложение способов их устранения;</w:t>
      </w:r>
      <w:r>
        <w:rPr>
          <w:szCs w:val="28"/>
        </w:rPr>
        <w:t xml:space="preserve"> </w:t>
      </w:r>
    </w:p>
    <w:p w:rsidR="00CE276F" w:rsidRPr="00520955" w:rsidRDefault="00CE276F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0235AE" w:rsidRPr="000235AE">
        <w:rPr>
          <w:szCs w:val="28"/>
        </w:rPr>
        <w:t>главный советник</w:t>
      </w:r>
      <w:r w:rsidR="002D38FF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CE276F" w:rsidRDefault="00CE276F" w:rsidP="0001649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п</w:t>
      </w:r>
      <w:r>
        <w:t>одготовка докладной, служебной записки, аналитических, информационно- справочных документов в части вопросов, определенных Регламентом</w:t>
      </w:r>
      <w:r w:rsidR="000A2296">
        <w:t>.</w:t>
      </w:r>
    </w:p>
    <w:p w:rsidR="00811112" w:rsidRPr="00520955" w:rsidRDefault="00811112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6</w:t>
      </w:r>
      <w:r w:rsidR="00FF40C5" w:rsidRPr="00520955">
        <w:rPr>
          <w:b/>
          <w:spacing w:val="6"/>
          <w:szCs w:val="28"/>
        </w:rPr>
        <w:t>. Сроки и проц</w:t>
      </w:r>
      <w:r w:rsidR="00A72CA3">
        <w:rPr>
          <w:b/>
          <w:spacing w:val="6"/>
          <w:szCs w:val="28"/>
        </w:rPr>
        <w:t>едуры подготовки, рассмотрения</w:t>
      </w:r>
    </w:p>
    <w:p w:rsidR="00FF40C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проектов управленческих и иных решений</w:t>
      </w:r>
      <w:r w:rsidR="002D38FF">
        <w:rPr>
          <w:b/>
          <w:spacing w:val="6"/>
          <w:szCs w:val="28"/>
        </w:rPr>
        <w:t xml:space="preserve">, порядок согласования и принятия данных решений </w:t>
      </w:r>
    </w:p>
    <w:p w:rsidR="00816430" w:rsidRPr="00520955" w:rsidRDefault="00816430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</w:p>
    <w:p w:rsidR="00F2391C" w:rsidRPr="00520955" w:rsidRDefault="002D38FF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Подготовка и рассмотрение проектов управленческих и иных решений, согласование и принятие данных решений осуществляются </w:t>
      </w:r>
      <w:r w:rsidR="00183ADF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федеральными законами и законами Ивановской области в том числе с правовыми актами Департамента, регламентирующими сроки и процедуру подготовки 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и рассмотрения проектов управленческих и иных решений, порядок согласования и принятия данных решений, касающихся </w:t>
      </w:r>
      <w:r w:rsidR="00391190" w:rsidRPr="00391190">
        <w:rPr>
          <w:rFonts w:ascii="Times New Roman" w:hAnsi="Times New Roman" w:cs="Times New Roman"/>
          <w:spacing w:val="6"/>
          <w:sz w:val="28"/>
          <w:szCs w:val="28"/>
        </w:rPr>
        <w:t>задач и функций (полномочий) Департамента, а также в соответствии с правовыми актами Ивановской области и распорядительными документами, касающимися ведения делопроизводства</w:t>
      </w:r>
      <w:r w:rsidR="00391190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7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связи с исполнением им должностных обязанностей с гражданскими служащими Департамента,</w:t>
      </w:r>
      <w:r w:rsidR="00BE3367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гражданскими служащими иных государственных органов, другими организациями </w:t>
      </w:r>
    </w:p>
    <w:p w:rsidR="00816430" w:rsidRPr="00FE56DC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F11BAF" w:rsidRPr="00520955" w:rsidRDefault="00FF671B" w:rsidP="00391190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 </w:t>
      </w:r>
      <w:r w:rsidR="00391190" w:rsidRPr="00391190">
        <w:rPr>
          <w:szCs w:val="28"/>
        </w:rPr>
        <w:t xml:space="preserve">Служебное взаимодействие </w:t>
      </w:r>
      <w:r w:rsidR="000235AE">
        <w:rPr>
          <w:spacing w:val="6"/>
          <w:szCs w:val="28"/>
        </w:rPr>
        <w:t xml:space="preserve">главный </w:t>
      </w:r>
      <w:r w:rsidR="000235AE" w:rsidRPr="008E04FD">
        <w:rPr>
          <w:spacing w:val="6"/>
          <w:szCs w:val="28"/>
        </w:rPr>
        <w:t>советник</w:t>
      </w:r>
      <w:r w:rsidR="00391190" w:rsidRPr="00391190">
        <w:rPr>
          <w:szCs w:val="28"/>
        </w:rPr>
        <w:t xml:space="preserve"> в связи с исполнением должностных обязанностей осуществляется в соответствии с Регламентом, Положением о Департаменте, на основе требований к служебному поведению, изложенных в статье 18 Федерального закона от 27.07.2004 № 79-ФЗ «О государственной гражданской службе Российской Федерации</w:t>
      </w:r>
      <w:r w:rsidR="00391190">
        <w:rPr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C14D9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гражданского служащего</w:t>
      </w:r>
    </w:p>
    <w:p w:rsidR="00816430" w:rsidRPr="00520955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20955" w:rsidRDefault="00391190" w:rsidP="00391190">
      <w:pPr>
        <w:ind w:firstLine="720"/>
        <w:jc w:val="both"/>
        <w:rPr>
          <w:spacing w:val="6"/>
          <w:szCs w:val="28"/>
        </w:rPr>
      </w:pPr>
      <w:r w:rsidRPr="00391190">
        <w:rPr>
          <w:spacing w:val="6"/>
          <w:szCs w:val="28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601236" w:rsidRPr="00520955" w:rsidRDefault="00601236" w:rsidP="00391190">
      <w:pPr>
        <w:ind w:firstLine="720"/>
        <w:jc w:val="both"/>
        <w:rPr>
          <w:spacing w:val="6"/>
          <w:szCs w:val="28"/>
        </w:rPr>
      </w:pPr>
    </w:p>
    <w:tbl>
      <w:tblPr>
        <w:tblW w:w="13524" w:type="dxa"/>
        <w:tblLook w:val="04A0" w:firstRow="1" w:lastRow="0" w:firstColumn="1" w:lastColumn="0" w:noHBand="0" w:noVBand="1"/>
      </w:tblPr>
      <w:tblGrid>
        <w:gridCol w:w="10139"/>
        <w:gridCol w:w="3385"/>
      </w:tblGrid>
      <w:tr w:rsidR="00D1087A" w:rsidRPr="00520955" w:rsidTr="00C277AC">
        <w:trPr>
          <w:trHeight w:val="375"/>
        </w:trPr>
        <w:tc>
          <w:tcPr>
            <w:tcW w:w="10139" w:type="dxa"/>
            <w:shd w:val="clear" w:color="auto" w:fill="auto"/>
          </w:tcPr>
          <w:p w:rsidR="00D1087A" w:rsidRPr="00520955" w:rsidRDefault="00D1087A" w:rsidP="00C277AC">
            <w:pPr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385" w:type="dxa"/>
            <w:shd w:val="clear" w:color="auto" w:fill="auto"/>
            <w:vAlign w:val="bottom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  <w:tr w:rsidR="00D1087A" w:rsidRPr="00520955" w:rsidTr="00C277AC">
        <w:trPr>
          <w:trHeight w:val="375"/>
        </w:trPr>
        <w:tc>
          <w:tcPr>
            <w:tcW w:w="10139" w:type="dxa"/>
            <w:shd w:val="clear" w:color="auto" w:fill="auto"/>
          </w:tcPr>
          <w:p w:rsidR="00D1087A" w:rsidRPr="00520955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  <w:tr w:rsidR="00D1087A" w:rsidRPr="00520955" w:rsidTr="00C277AC">
        <w:trPr>
          <w:trHeight w:val="375"/>
        </w:trPr>
        <w:tc>
          <w:tcPr>
            <w:tcW w:w="10139" w:type="dxa"/>
            <w:shd w:val="clear" w:color="auto" w:fill="auto"/>
          </w:tcPr>
          <w:p w:rsidR="00D1087A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  <w:p w:rsidR="00C277AC" w:rsidRDefault="00C277AC" w:rsidP="00C277AC">
            <w:pPr>
              <w:shd w:val="clear" w:color="auto" w:fill="FFFFFF"/>
              <w:tabs>
                <w:tab w:val="left" w:pos="1243"/>
              </w:tabs>
              <w:rPr>
                <w:b/>
                <w:bCs/>
                <w:color w:val="000000"/>
                <w:spacing w:val="-4"/>
                <w:szCs w:val="28"/>
              </w:rPr>
            </w:pPr>
            <w:r w:rsidRPr="00520955">
              <w:rPr>
                <w:b/>
                <w:bCs/>
                <w:caps/>
                <w:color w:val="000000"/>
                <w:spacing w:val="-4"/>
                <w:szCs w:val="28"/>
              </w:rPr>
              <w:t>Согласовано</w:t>
            </w:r>
            <w:r w:rsidRPr="00520955">
              <w:rPr>
                <w:b/>
                <w:bCs/>
                <w:color w:val="000000"/>
                <w:spacing w:val="-4"/>
                <w:szCs w:val="28"/>
              </w:rPr>
              <w:t>:</w:t>
            </w:r>
          </w:p>
          <w:p w:rsidR="00C277AC" w:rsidRDefault="00C277AC" w:rsidP="00C277AC">
            <w:pPr>
              <w:shd w:val="clear" w:color="auto" w:fill="FFFFFF"/>
              <w:tabs>
                <w:tab w:val="left" w:pos="1243"/>
              </w:tabs>
              <w:rPr>
                <w:b/>
                <w:bCs/>
                <w:color w:val="000000"/>
                <w:spacing w:val="-4"/>
                <w:szCs w:val="28"/>
              </w:rPr>
            </w:pPr>
          </w:p>
          <w:p w:rsidR="00C277AC" w:rsidRPr="00FF61DB" w:rsidRDefault="00C277AC" w:rsidP="00C277AC">
            <w:pPr>
              <w:shd w:val="clear" w:color="auto" w:fill="FFFFFF"/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  <w:r w:rsidRPr="00FF61DB">
              <w:rPr>
                <w:bCs/>
                <w:color w:val="000000"/>
                <w:spacing w:val="-4"/>
                <w:szCs w:val="28"/>
              </w:rPr>
              <w:t>Должностные лица</w:t>
            </w:r>
            <w:r>
              <w:rPr>
                <w:bCs/>
                <w:color w:val="000000"/>
                <w:spacing w:val="-4"/>
                <w:szCs w:val="28"/>
              </w:rPr>
              <w:t>,</w:t>
            </w:r>
            <w:r w:rsidRPr="00FF61DB">
              <w:rPr>
                <w:bCs/>
                <w:color w:val="000000"/>
                <w:spacing w:val="-4"/>
                <w:szCs w:val="28"/>
              </w:rPr>
              <w:t xml:space="preserve"> </w:t>
            </w:r>
            <w:r>
              <w:rPr>
                <w:bCs/>
                <w:color w:val="000000"/>
                <w:spacing w:val="-4"/>
                <w:szCs w:val="28"/>
              </w:rPr>
              <w:t xml:space="preserve">согласно </w:t>
            </w:r>
            <w:r w:rsidRPr="00520955">
              <w:rPr>
                <w:szCs w:val="28"/>
              </w:rPr>
              <w:t>п.1.</w:t>
            </w:r>
            <w:r>
              <w:rPr>
                <w:szCs w:val="28"/>
              </w:rPr>
              <w:t>7 Регламента</w:t>
            </w:r>
          </w:p>
          <w:p w:rsidR="00C277AC" w:rsidRPr="00520955" w:rsidRDefault="00C277AC" w:rsidP="00C277AC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529"/>
              <w:gridCol w:w="380"/>
              <w:gridCol w:w="3634"/>
              <w:gridCol w:w="380"/>
            </w:tblGrid>
            <w:tr w:rsidR="00C277AC" w:rsidRPr="00520955" w:rsidTr="00C1264C">
              <w:trPr>
                <w:gridAfter w:val="1"/>
                <w:wAfter w:w="380" w:type="dxa"/>
              </w:trPr>
              <w:tc>
                <w:tcPr>
                  <w:tcW w:w="5529" w:type="dxa"/>
                  <w:shd w:val="clear" w:color="auto" w:fill="auto"/>
                  <w:hideMark/>
                </w:tcPr>
                <w:p w:rsidR="00C277AC" w:rsidRDefault="00C277AC" w:rsidP="00C277AC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Cs w:val="28"/>
                    </w:rPr>
                  </w:pPr>
                  <w:r w:rsidRPr="00D430EE">
                    <w:rPr>
                      <w:szCs w:val="28"/>
                    </w:rPr>
                    <w:t xml:space="preserve">Заместитель директора Департамента финансов Ивановской области, начальник бюджетного управления </w:t>
                  </w:r>
                </w:p>
                <w:p w:rsidR="00C277AC" w:rsidRPr="00520955" w:rsidRDefault="00C277AC" w:rsidP="00C277AC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Cs/>
                      <w:color w:val="000000"/>
                      <w:spacing w:val="-4"/>
                      <w:szCs w:val="28"/>
                    </w:rPr>
                  </w:pPr>
                </w:p>
              </w:tc>
              <w:tc>
                <w:tcPr>
                  <w:tcW w:w="4014" w:type="dxa"/>
                  <w:gridSpan w:val="2"/>
                  <w:shd w:val="clear" w:color="auto" w:fill="auto"/>
                  <w:vAlign w:val="bottom"/>
                  <w:hideMark/>
                </w:tcPr>
                <w:p w:rsidR="00C277AC" w:rsidRPr="00520955" w:rsidRDefault="00C277AC" w:rsidP="00C277AC">
                  <w:pPr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Cs w:val="28"/>
                    </w:rPr>
                  </w:pPr>
                  <w:r>
                    <w:rPr>
                      <w:bCs/>
                      <w:color w:val="000000"/>
                      <w:spacing w:val="-4"/>
                      <w:szCs w:val="28"/>
                    </w:rPr>
                    <w:t xml:space="preserve">_____________   И.А. </w:t>
                  </w:r>
                  <w:proofErr w:type="spellStart"/>
                  <w:r>
                    <w:rPr>
                      <w:bCs/>
                      <w:color w:val="000000"/>
                      <w:spacing w:val="-4"/>
                      <w:szCs w:val="28"/>
                    </w:rPr>
                    <w:t>Мохонова</w:t>
                  </w:r>
                  <w:proofErr w:type="spellEnd"/>
                </w:p>
              </w:tc>
            </w:tr>
            <w:tr w:rsidR="00C277AC" w:rsidRPr="00520955" w:rsidTr="00C1264C">
              <w:trPr>
                <w:trHeight w:val="777"/>
              </w:trPr>
              <w:tc>
                <w:tcPr>
                  <w:tcW w:w="5909" w:type="dxa"/>
                  <w:gridSpan w:val="2"/>
                  <w:shd w:val="clear" w:color="auto" w:fill="auto"/>
                </w:tcPr>
                <w:p w:rsidR="00C277AC" w:rsidRPr="00FF61DB" w:rsidRDefault="00C277AC" w:rsidP="00C277AC">
                  <w:pPr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 w:val="20"/>
                    </w:rPr>
                  </w:pPr>
                  <w:r w:rsidRPr="00FF61DB">
                    <w:rPr>
                      <w:bCs/>
                      <w:color w:val="000000"/>
                      <w:spacing w:val="-4"/>
                      <w:sz w:val="20"/>
                    </w:rPr>
                    <w:t xml:space="preserve"> </w:t>
                  </w:r>
                </w:p>
              </w:tc>
              <w:tc>
                <w:tcPr>
                  <w:tcW w:w="4014" w:type="dxa"/>
                  <w:gridSpan w:val="2"/>
                  <w:shd w:val="clear" w:color="auto" w:fill="auto"/>
                  <w:hideMark/>
                </w:tcPr>
                <w:p w:rsidR="00C277AC" w:rsidRPr="00FF61DB" w:rsidRDefault="00C277AC" w:rsidP="00C277AC">
                  <w:pPr>
                    <w:shd w:val="clear" w:color="auto" w:fill="FFFFFF"/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 w:val="20"/>
                    </w:rPr>
                  </w:pPr>
                  <w:r>
                    <w:rPr>
                      <w:bCs/>
                      <w:color w:val="000000"/>
                      <w:spacing w:val="-4"/>
                      <w:sz w:val="20"/>
                    </w:rPr>
                    <w:t xml:space="preserve">                    </w:t>
                  </w:r>
                  <w:r>
                    <w:rPr>
                      <w:bCs/>
                      <w:color w:val="000000"/>
                      <w:spacing w:val="-4"/>
                      <w:szCs w:val="28"/>
                    </w:rPr>
                    <w:t xml:space="preserve"> </w:t>
                  </w:r>
                  <w:r w:rsidRPr="00520955">
                    <w:rPr>
                      <w:bCs/>
                      <w:color w:val="000000"/>
                      <w:spacing w:val="-4"/>
                      <w:szCs w:val="28"/>
                    </w:rPr>
                    <w:t>«___»_____________20__г.</w:t>
                  </w:r>
                </w:p>
              </w:tc>
            </w:tr>
            <w:tr w:rsidR="00C277AC" w:rsidRPr="00520955" w:rsidTr="00C1264C">
              <w:tc>
                <w:tcPr>
                  <w:tcW w:w="5909" w:type="dxa"/>
                  <w:gridSpan w:val="2"/>
                  <w:shd w:val="clear" w:color="auto" w:fill="auto"/>
                </w:tcPr>
                <w:p w:rsidR="00C277AC" w:rsidRPr="00520955" w:rsidRDefault="00C277AC" w:rsidP="00C277AC">
                  <w:pPr>
                    <w:spacing w:line="276" w:lineRule="auto"/>
                    <w:rPr>
                      <w:bCs/>
                      <w:color w:val="000000"/>
                      <w:spacing w:val="-4"/>
                      <w:szCs w:val="28"/>
                    </w:rPr>
                  </w:pPr>
                </w:p>
              </w:tc>
              <w:tc>
                <w:tcPr>
                  <w:tcW w:w="4014" w:type="dxa"/>
                  <w:gridSpan w:val="2"/>
                  <w:shd w:val="clear" w:color="auto" w:fill="auto"/>
                  <w:vAlign w:val="bottom"/>
                </w:tcPr>
                <w:p w:rsidR="00C277AC" w:rsidRPr="00520955" w:rsidRDefault="00C277AC" w:rsidP="00C277AC">
                  <w:pPr>
                    <w:spacing w:line="276" w:lineRule="auto"/>
                    <w:jc w:val="right"/>
                    <w:rPr>
                      <w:szCs w:val="28"/>
                    </w:rPr>
                  </w:pPr>
                </w:p>
              </w:tc>
            </w:tr>
            <w:tr w:rsidR="00C277AC" w:rsidRPr="00520955" w:rsidTr="00C1264C">
              <w:trPr>
                <w:trHeight w:val="375"/>
              </w:trPr>
              <w:tc>
                <w:tcPr>
                  <w:tcW w:w="5909" w:type="dxa"/>
                  <w:gridSpan w:val="2"/>
                  <w:shd w:val="clear" w:color="auto" w:fill="auto"/>
                </w:tcPr>
                <w:p w:rsidR="00C277AC" w:rsidRPr="00520955" w:rsidRDefault="00C277AC" w:rsidP="00C277AC">
                  <w:pPr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Cs w:val="28"/>
                    </w:rPr>
                  </w:pPr>
                </w:p>
              </w:tc>
              <w:tc>
                <w:tcPr>
                  <w:tcW w:w="4014" w:type="dxa"/>
                  <w:gridSpan w:val="2"/>
                  <w:shd w:val="clear" w:color="auto" w:fill="auto"/>
                </w:tcPr>
                <w:p w:rsidR="00C277AC" w:rsidRPr="00520955" w:rsidRDefault="00C277AC" w:rsidP="00C277AC">
                  <w:pPr>
                    <w:shd w:val="clear" w:color="auto" w:fill="FFFFFF"/>
                    <w:tabs>
                      <w:tab w:val="left" w:pos="1243"/>
                    </w:tabs>
                    <w:spacing w:line="276" w:lineRule="auto"/>
                    <w:jc w:val="right"/>
                    <w:rPr>
                      <w:bCs/>
                      <w:color w:val="000000"/>
                      <w:spacing w:val="-4"/>
                      <w:szCs w:val="28"/>
                    </w:rPr>
                  </w:pPr>
                </w:p>
              </w:tc>
            </w:tr>
            <w:tr w:rsidR="00C277AC" w:rsidRPr="00520955" w:rsidTr="00C1264C">
              <w:trPr>
                <w:gridAfter w:val="1"/>
                <w:wAfter w:w="380" w:type="dxa"/>
              </w:trPr>
              <w:tc>
                <w:tcPr>
                  <w:tcW w:w="5529" w:type="dxa"/>
                  <w:shd w:val="clear" w:color="auto" w:fill="auto"/>
                </w:tcPr>
                <w:p w:rsidR="00C277AC" w:rsidRDefault="00C277AC" w:rsidP="00C277AC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</w:t>
                  </w:r>
                  <w:r w:rsidRPr="00D430EE">
                    <w:rPr>
                      <w:szCs w:val="28"/>
                    </w:rPr>
                    <w:t xml:space="preserve">ачальник </w:t>
                  </w:r>
                  <w:r>
                    <w:rPr>
                      <w:szCs w:val="28"/>
                    </w:rPr>
                    <w:t xml:space="preserve">отдела межбюджетных отношений </w:t>
                  </w:r>
                  <w:r w:rsidRPr="00D430EE">
                    <w:rPr>
                      <w:szCs w:val="28"/>
                    </w:rPr>
                    <w:t xml:space="preserve">бюджетного управления </w:t>
                  </w:r>
                </w:p>
                <w:p w:rsidR="00C277AC" w:rsidRPr="00520955" w:rsidRDefault="00C277AC" w:rsidP="00C277AC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Cs/>
                      <w:color w:val="000000"/>
                      <w:spacing w:val="-4"/>
                      <w:szCs w:val="28"/>
                    </w:rPr>
                  </w:pPr>
                </w:p>
              </w:tc>
              <w:tc>
                <w:tcPr>
                  <w:tcW w:w="4014" w:type="dxa"/>
                  <w:gridSpan w:val="2"/>
                  <w:shd w:val="clear" w:color="auto" w:fill="auto"/>
                  <w:vAlign w:val="bottom"/>
                </w:tcPr>
                <w:p w:rsidR="00C277AC" w:rsidRPr="00520955" w:rsidRDefault="00C277AC" w:rsidP="00C277AC">
                  <w:pPr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Cs w:val="28"/>
                    </w:rPr>
                  </w:pPr>
                  <w:r>
                    <w:rPr>
                      <w:bCs/>
                      <w:color w:val="000000"/>
                      <w:spacing w:val="-4"/>
                      <w:szCs w:val="28"/>
                    </w:rPr>
                    <w:t>_____________   О.В. Морозова</w:t>
                  </w:r>
                </w:p>
              </w:tc>
            </w:tr>
            <w:tr w:rsidR="00C277AC" w:rsidRPr="00520955" w:rsidTr="00C1264C">
              <w:tc>
                <w:tcPr>
                  <w:tcW w:w="5909" w:type="dxa"/>
                  <w:gridSpan w:val="2"/>
                  <w:shd w:val="clear" w:color="auto" w:fill="auto"/>
                </w:tcPr>
                <w:p w:rsidR="00C277AC" w:rsidRPr="00FF61DB" w:rsidRDefault="00C277AC" w:rsidP="00C277AC">
                  <w:pPr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 w:val="20"/>
                    </w:rPr>
                  </w:pPr>
                  <w:r w:rsidRPr="00FF61DB">
                    <w:rPr>
                      <w:bCs/>
                      <w:color w:val="000000"/>
                      <w:spacing w:val="-4"/>
                      <w:sz w:val="20"/>
                    </w:rPr>
                    <w:t xml:space="preserve"> </w:t>
                  </w:r>
                </w:p>
              </w:tc>
              <w:tc>
                <w:tcPr>
                  <w:tcW w:w="4014" w:type="dxa"/>
                  <w:gridSpan w:val="2"/>
                  <w:shd w:val="clear" w:color="auto" w:fill="auto"/>
                </w:tcPr>
                <w:p w:rsidR="00C277AC" w:rsidRPr="00FF61DB" w:rsidRDefault="00C277AC" w:rsidP="00C277AC">
                  <w:pPr>
                    <w:shd w:val="clear" w:color="auto" w:fill="FFFFFF"/>
                    <w:tabs>
                      <w:tab w:val="left" w:pos="1243"/>
                    </w:tabs>
                    <w:spacing w:line="276" w:lineRule="auto"/>
                    <w:rPr>
                      <w:bCs/>
                      <w:color w:val="000000"/>
                      <w:spacing w:val="-4"/>
                      <w:sz w:val="20"/>
                    </w:rPr>
                  </w:pPr>
                  <w:r>
                    <w:rPr>
                      <w:bCs/>
                      <w:color w:val="000000"/>
                      <w:spacing w:val="-4"/>
                      <w:sz w:val="20"/>
                    </w:rPr>
                    <w:t xml:space="preserve">                    </w:t>
                  </w:r>
                  <w:r>
                    <w:rPr>
                      <w:bCs/>
                      <w:color w:val="000000"/>
                      <w:spacing w:val="-4"/>
                      <w:szCs w:val="28"/>
                    </w:rPr>
                    <w:t xml:space="preserve"> </w:t>
                  </w:r>
                  <w:r w:rsidRPr="00520955">
                    <w:rPr>
                      <w:bCs/>
                      <w:color w:val="000000"/>
                      <w:spacing w:val="-4"/>
                      <w:szCs w:val="28"/>
                    </w:rPr>
                    <w:t>«___»_____________20__г.</w:t>
                  </w:r>
                </w:p>
              </w:tc>
            </w:tr>
          </w:tbl>
          <w:p w:rsidR="00D1087A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  <w:p w:rsidR="00D1087A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  <w:p w:rsidR="00D1087A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  <w:p w:rsidR="00D1087A" w:rsidRPr="00520955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</w:p>
        </w:tc>
      </w:tr>
      <w:tr w:rsidR="00D1087A" w:rsidRPr="0081289A" w:rsidTr="00C277AC">
        <w:trPr>
          <w:trHeight w:val="375"/>
        </w:trPr>
        <w:tc>
          <w:tcPr>
            <w:tcW w:w="10139" w:type="dxa"/>
            <w:shd w:val="clear" w:color="auto" w:fill="auto"/>
          </w:tcPr>
          <w:p w:rsidR="00C277AC" w:rsidRDefault="00C277AC" w:rsidP="00C277AC">
            <w:pPr>
              <w:tabs>
                <w:tab w:val="left" w:pos="1243"/>
              </w:tabs>
              <w:spacing w:line="276" w:lineRule="auto"/>
              <w:rPr>
                <w:szCs w:val="28"/>
              </w:rPr>
            </w:pPr>
            <w:r w:rsidRPr="0081289A">
              <w:rPr>
                <w:szCs w:val="28"/>
              </w:rPr>
              <w:t>Начальник юридического отдела</w:t>
            </w:r>
          </w:p>
          <w:p w:rsidR="00C277AC" w:rsidRPr="0081289A" w:rsidRDefault="00C277AC" w:rsidP="00C277AC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 w:rsidRPr="0081289A">
              <w:rPr>
                <w:szCs w:val="28"/>
              </w:rPr>
              <w:t>правового управления</w:t>
            </w:r>
            <w:r>
              <w:rPr>
                <w:szCs w:val="28"/>
              </w:rPr>
              <w:t xml:space="preserve">                                                                             </w:t>
            </w:r>
            <w:r w:rsidRPr="0081289A">
              <w:rPr>
                <w:szCs w:val="28"/>
              </w:rPr>
              <w:t xml:space="preserve">Е.Н. </w:t>
            </w:r>
            <w:proofErr w:type="spellStart"/>
            <w:r w:rsidRPr="0081289A">
              <w:rPr>
                <w:szCs w:val="28"/>
              </w:rPr>
              <w:t>Шерман</w:t>
            </w:r>
            <w:proofErr w:type="spellEnd"/>
          </w:p>
          <w:p w:rsidR="00C277AC" w:rsidRPr="0081289A" w:rsidRDefault="00C277AC" w:rsidP="00C277AC">
            <w:pPr>
              <w:tabs>
                <w:tab w:val="left" w:pos="1243"/>
              </w:tabs>
              <w:spacing w:line="276" w:lineRule="auto"/>
              <w:jc w:val="right"/>
              <w:rPr>
                <w:strike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  <w:p w:rsidR="00C277AC" w:rsidRPr="0081289A" w:rsidRDefault="00C277AC" w:rsidP="00C277AC">
            <w:pPr>
              <w:tabs>
                <w:tab w:val="left" w:pos="1243"/>
              </w:tabs>
              <w:spacing w:line="276" w:lineRule="auto"/>
              <w:rPr>
                <w:szCs w:val="28"/>
              </w:rPr>
            </w:pPr>
          </w:p>
          <w:p w:rsidR="00D1087A" w:rsidRPr="0081289A" w:rsidRDefault="00D1087A" w:rsidP="00C277AC">
            <w:pPr>
              <w:tabs>
                <w:tab w:val="left" w:pos="1243"/>
              </w:tabs>
              <w:spacing w:line="276" w:lineRule="auto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  <w:tc>
          <w:tcPr>
            <w:tcW w:w="3385" w:type="dxa"/>
            <w:shd w:val="clear" w:color="auto" w:fill="auto"/>
            <w:vAlign w:val="bottom"/>
          </w:tcPr>
          <w:p w:rsidR="00D1087A" w:rsidRPr="0081289A" w:rsidRDefault="00D1087A" w:rsidP="0044547C">
            <w:pPr>
              <w:tabs>
                <w:tab w:val="left" w:pos="1243"/>
              </w:tabs>
              <w:spacing w:line="276" w:lineRule="auto"/>
              <w:jc w:val="right"/>
              <w:rPr>
                <w:szCs w:val="28"/>
              </w:rPr>
            </w:pPr>
            <w:proofErr w:type="spellStart"/>
            <w:r w:rsidRPr="0081289A">
              <w:rPr>
                <w:szCs w:val="28"/>
              </w:rPr>
              <w:t>Шерман</w:t>
            </w:r>
            <w:proofErr w:type="spellEnd"/>
            <w:r w:rsidR="00C2549E" w:rsidRPr="0081289A">
              <w:rPr>
                <w:szCs w:val="28"/>
              </w:rPr>
              <w:t xml:space="preserve"> Е.Н.</w:t>
            </w:r>
          </w:p>
          <w:p w:rsidR="00D1087A" w:rsidRPr="0081289A" w:rsidRDefault="00D1087A" w:rsidP="0044547C">
            <w:pPr>
              <w:tabs>
                <w:tab w:val="left" w:pos="1243"/>
              </w:tabs>
              <w:spacing w:line="276" w:lineRule="auto"/>
              <w:jc w:val="right"/>
              <w:rPr>
                <w:strike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___________20__г.</w:t>
            </w:r>
          </w:p>
          <w:p w:rsidR="00D1087A" w:rsidRPr="0081289A" w:rsidRDefault="00D1087A" w:rsidP="0044547C">
            <w:pPr>
              <w:tabs>
                <w:tab w:val="left" w:pos="1243"/>
              </w:tabs>
              <w:spacing w:line="276" w:lineRule="auto"/>
              <w:jc w:val="right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</w:tr>
      <w:tr w:rsidR="00D1087A" w:rsidRPr="0081289A" w:rsidTr="00C277AC">
        <w:trPr>
          <w:trHeight w:val="375"/>
        </w:trPr>
        <w:tc>
          <w:tcPr>
            <w:tcW w:w="10139" w:type="dxa"/>
            <w:shd w:val="clear" w:color="auto" w:fill="auto"/>
          </w:tcPr>
          <w:p w:rsidR="00D1087A" w:rsidRPr="0081289A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D1087A" w:rsidRPr="0081289A" w:rsidRDefault="00D1087A" w:rsidP="0044547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</w:tr>
    </w:tbl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925"/>
      </w:tblGrid>
      <w:tr w:rsidR="00D1087A" w:rsidRPr="0081289A" w:rsidTr="0044547C">
        <w:trPr>
          <w:trHeight w:val="589"/>
        </w:trPr>
        <w:tc>
          <w:tcPr>
            <w:tcW w:w="5856" w:type="dxa"/>
          </w:tcPr>
          <w:p w:rsidR="00D1087A" w:rsidRPr="0081289A" w:rsidRDefault="00D1087A" w:rsidP="0044547C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 xml:space="preserve">Начальник отдела государственной службы и кадров </w:t>
            </w:r>
            <w:r w:rsidRPr="00BE3367">
              <w:rPr>
                <w:bCs/>
                <w:color w:val="000000"/>
                <w:spacing w:val="-4"/>
                <w:szCs w:val="28"/>
              </w:rPr>
              <w:t>правового управления</w:t>
            </w:r>
          </w:p>
        </w:tc>
        <w:tc>
          <w:tcPr>
            <w:tcW w:w="3925" w:type="dxa"/>
            <w:vAlign w:val="bottom"/>
          </w:tcPr>
          <w:p w:rsidR="00D1087A" w:rsidRPr="0081289A" w:rsidRDefault="00D1087A" w:rsidP="00C2549E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 xml:space="preserve">   </w:t>
            </w:r>
            <w:proofErr w:type="spellStart"/>
            <w:r w:rsidRPr="0081289A">
              <w:rPr>
                <w:bCs/>
                <w:color w:val="000000"/>
                <w:spacing w:val="-4"/>
                <w:szCs w:val="28"/>
              </w:rPr>
              <w:t>Чеснокова</w:t>
            </w:r>
            <w:proofErr w:type="spellEnd"/>
            <w:r w:rsidRPr="0081289A">
              <w:rPr>
                <w:bCs/>
                <w:color w:val="000000"/>
                <w:spacing w:val="-4"/>
                <w:szCs w:val="28"/>
              </w:rPr>
              <w:t xml:space="preserve"> </w:t>
            </w:r>
            <w:r w:rsidR="00C2549E" w:rsidRPr="0081289A">
              <w:rPr>
                <w:bCs/>
                <w:color w:val="000000"/>
                <w:spacing w:val="-4"/>
                <w:szCs w:val="28"/>
              </w:rPr>
              <w:t>А. Е.</w:t>
            </w:r>
          </w:p>
        </w:tc>
      </w:tr>
      <w:tr w:rsidR="00D1087A" w:rsidRPr="00520955" w:rsidTr="0044547C">
        <w:trPr>
          <w:trHeight w:val="415"/>
        </w:trPr>
        <w:tc>
          <w:tcPr>
            <w:tcW w:w="5856" w:type="dxa"/>
          </w:tcPr>
          <w:p w:rsidR="00D1087A" w:rsidRPr="0081289A" w:rsidRDefault="00D1087A" w:rsidP="0044547C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925" w:type="dxa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972"/>
        <w:gridCol w:w="3666"/>
      </w:tblGrid>
      <w:tr w:rsidR="00D1087A" w:rsidRPr="00520955" w:rsidTr="0044547C">
        <w:trPr>
          <w:trHeight w:val="375"/>
        </w:trPr>
        <w:tc>
          <w:tcPr>
            <w:tcW w:w="6232" w:type="dxa"/>
            <w:shd w:val="clear" w:color="auto" w:fill="auto"/>
          </w:tcPr>
          <w:p w:rsidR="00D1087A" w:rsidRPr="00520955" w:rsidRDefault="00D1087A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</w:tbl>
    <w:p w:rsidR="003441A9" w:rsidRPr="00520955" w:rsidRDefault="00D1087A" w:rsidP="000B270C">
      <w:pPr>
        <w:jc w:val="center"/>
        <w:rPr>
          <w:szCs w:val="28"/>
        </w:rPr>
      </w:pPr>
      <w:r w:rsidRPr="00520955">
        <w:rPr>
          <w:szCs w:val="28"/>
        </w:rPr>
        <w:br w:type="page"/>
      </w:r>
      <w:r w:rsidR="003441A9" w:rsidRPr="00520955">
        <w:rPr>
          <w:szCs w:val="28"/>
        </w:rPr>
        <w:t>Лист ознакомления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с должностным регламентом государственного гражданского служащего</w:t>
      </w:r>
    </w:p>
    <w:p w:rsidR="003441A9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Ивановской области, замещающего должность</w:t>
      </w:r>
    </w:p>
    <w:p w:rsidR="00C277AC" w:rsidRDefault="00C277AC" w:rsidP="003441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главного советника отдела межбюджетных отношений</w:t>
      </w:r>
    </w:p>
    <w:p w:rsidR="003441A9" w:rsidRPr="00520955" w:rsidRDefault="00C277AC" w:rsidP="003441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 бюджетного управления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55"/>
        <w:gridCol w:w="1843"/>
        <w:gridCol w:w="1134"/>
        <w:gridCol w:w="2193"/>
      </w:tblGrid>
      <w:tr w:rsidR="003441A9" w:rsidRPr="00520955" w:rsidTr="002F278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73441B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 назначении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освобождении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от замещаемой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гражданской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A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4C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1A9" w:rsidRPr="00520955" w:rsidRDefault="003441A9" w:rsidP="003441A9">
      <w:pPr>
        <w:autoSpaceDE w:val="0"/>
        <w:autoSpaceDN w:val="0"/>
        <w:adjustRightInd w:val="0"/>
        <w:jc w:val="both"/>
        <w:rPr>
          <w:szCs w:val="28"/>
        </w:rPr>
      </w:pPr>
    </w:p>
    <w:sectPr w:rsidR="003441A9" w:rsidRPr="00520955" w:rsidSect="00B64D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567" w:right="851" w:bottom="567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F6" w:rsidRDefault="005019F6" w:rsidP="00233D1E">
      <w:r>
        <w:separator/>
      </w:r>
    </w:p>
  </w:endnote>
  <w:endnote w:type="continuationSeparator" w:id="0">
    <w:p w:rsidR="005019F6" w:rsidRDefault="005019F6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F6" w:rsidRDefault="005019F6" w:rsidP="00233D1E">
      <w:r>
        <w:separator/>
      </w:r>
    </w:p>
  </w:footnote>
  <w:footnote w:type="continuationSeparator" w:id="0">
    <w:p w:rsidR="005019F6" w:rsidRDefault="005019F6" w:rsidP="0023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790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4D36" w:rsidRDefault="00B64D36">
        <w:pPr>
          <w:pStyle w:val="a7"/>
          <w:jc w:val="center"/>
        </w:pPr>
      </w:p>
      <w:p w:rsidR="002F3203" w:rsidRPr="00EB6B2A" w:rsidRDefault="002F3203">
        <w:pPr>
          <w:pStyle w:val="a7"/>
          <w:jc w:val="center"/>
          <w:rPr>
            <w:sz w:val="24"/>
            <w:szCs w:val="24"/>
          </w:rPr>
        </w:pPr>
        <w:r w:rsidRPr="00EB6B2A">
          <w:rPr>
            <w:sz w:val="24"/>
            <w:szCs w:val="24"/>
          </w:rPr>
          <w:fldChar w:fldCharType="begin"/>
        </w:r>
        <w:r w:rsidRPr="00EB6B2A">
          <w:rPr>
            <w:sz w:val="24"/>
            <w:szCs w:val="24"/>
          </w:rPr>
          <w:instrText>PAGE   \* MERGEFORMAT</w:instrText>
        </w:r>
        <w:r w:rsidRPr="00EB6B2A">
          <w:rPr>
            <w:sz w:val="24"/>
            <w:szCs w:val="24"/>
          </w:rPr>
          <w:fldChar w:fldCharType="separate"/>
        </w:r>
        <w:r w:rsidR="00056B92">
          <w:rPr>
            <w:noProof/>
            <w:sz w:val="24"/>
            <w:szCs w:val="24"/>
          </w:rPr>
          <w:t>10</w:t>
        </w:r>
        <w:r w:rsidRPr="00EB6B2A">
          <w:rPr>
            <w:sz w:val="24"/>
            <w:szCs w:val="24"/>
          </w:rPr>
          <w:fldChar w:fldCharType="end"/>
        </w:r>
      </w:p>
    </w:sdtContent>
  </w:sdt>
  <w:p w:rsidR="0081289A" w:rsidRDefault="008128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41DFE"/>
    <w:multiLevelType w:val="hybridMultilevel"/>
    <w:tmpl w:val="7868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485A6F"/>
    <w:multiLevelType w:val="hybridMultilevel"/>
    <w:tmpl w:val="DAA0E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3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2"/>
  </w:num>
  <w:num w:numId="10">
    <w:abstractNumId w:val="33"/>
  </w:num>
  <w:num w:numId="11">
    <w:abstractNumId w:val="10"/>
  </w:num>
  <w:num w:numId="12">
    <w:abstractNumId w:val="21"/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25"/>
  </w:num>
  <w:num w:numId="18">
    <w:abstractNumId w:val="15"/>
  </w:num>
  <w:num w:numId="19">
    <w:abstractNumId w:val="4"/>
  </w:num>
  <w:num w:numId="20">
    <w:abstractNumId w:val="27"/>
  </w:num>
  <w:num w:numId="21">
    <w:abstractNumId w:val="16"/>
  </w:num>
  <w:num w:numId="22">
    <w:abstractNumId w:val="31"/>
  </w:num>
  <w:num w:numId="23">
    <w:abstractNumId w:val="11"/>
  </w:num>
  <w:num w:numId="24">
    <w:abstractNumId w:val="24"/>
  </w:num>
  <w:num w:numId="25">
    <w:abstractNumId w:val="20"/>
  </w:num>
  <w:num w:numId="26">
    <w:abstractNumId w:val="17"/>
  </w:num>
  <w:num w:numId="27">
    <w:abstractNumId w:val="13"/>
  </w:num>
  <w:num w:numId="28">
    <w:abstractNumId w:val="30"/>
  </w:num>
  <w:num w:numId="29">
    <w:abstractNumId w:val="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14"/>
  </w:num>
  <w:num w:numId="35">
    <w:abstractNumId w:val="26"/>
  </w:num>
  <w:num w:numId="36">
    <w:abstractNumId w:val="29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16492"/>
    <w:rsid w:val="000216CF"/>
    <w:rsid w:val="00021793"/>
    <w:rsid w:val="00022357"/>
    <w:rsid w:val="000235AE"/>
    <w:rsid w:val="00024095"/>
    <w:rsid w:val="00026918"/>
    <w:rsid w:val="0003001E"/>
    <w:rsid w:val="00033B52"/>
    <w:rsid w:val="00037AFF"/>
    <w:rsid w:val="00040240"/>
    <w:rsid w:val="00047FB9"/>
    <w:rsid w:val="00056B13"/>
    <w:rsid w:val="00056B92"/>
    <w:rsid w:val="00066952"/>
    <w:rsid w:val="00075FEF"/>
    <w:rsid w:val="0007656E"/>
    <w:rsid w:val="00080673"/>
    <w:rsid w:val="00081591"/>
    <w:rsid w:val="00081E5F"/>
    <w:rsid w:val="000825B5"/>
    <w:rsid w:val="000839CD"/>
    <w:rsid w:val="000963FC"/>
    <w:rsid w:val="000A00ED"/>
    <w:rsid w:val="000A2296"/>
    <w:rsid w:val="000A56ED"/>
    <w:rsid w:val="000A6776"/>
    <w:rsid w:val="000A7C0F"/>
    <w:rsid w:val="000B174C"/>
    <w:rsid w:val="000B270C"/>
    <w:rsid w:val="000B27BB"/>
    <w:rsid w:val="000C1529"/>
    <w:rsid w:val="000C6497"/>
    <w:rsid w:val="000D38E6"/>
    <w:rsid w:val="000D6C8D"/>
    <w:rsid w:val="000E73BB"/>
    <w:rsid w:val="000F3034"/>
    <w:rsid w:val="000F4CB7"/>
    <w:rsid w:val="000F5F03"/>
    <w:rsid w:val="000F7932"/>
    <w:rsid w:val="001020BB"/>
    <w:rsid w:val="00103184"/>
    <w:rsid w:val="00106DEB"/>
    <w:rsid w:val="00111241"/>
    <w:rsid w:val="00114259"/>
    <w:rsid w:val="0011720E"/>
    <w:rsid w:val="00121F51"/>
    <w:rsid w:val="00122665"/>
    <w:rsid w:val="00124A16"/>
    <w:rsid w:val="0012535D"/>
    <w:rsid w:val="00125526"/>
    <w:rsid w:val="00127679"/>
    <w:rsid w:val="001314EF"/>
    <w:rsid w:val="00132E67"/>
    <w:rsid w:val="00141261"/>
    <w:rsid w:val="00143198"/>
    <w:rsid w:val="0014366E"/>
    <w:rsid w:val="00146A40"/>
    <w:rsid w:val="0015614E"/>
    <w:rsid w:val="00166FD4"/>
    <w:rsid w:val="001715CB"/>
    <w:rsid w:val="00171F45"/>
    <w:rsid w:val="00172582"/>
    <w:rsid w:val="00183ADF"/>
    <w:rsid w:val="001841B6"/>
    <w:rsid w:val="001859FC"/>
    <w:rsid w:val="00197192"/>
    <w:rsid w:val="001A06D5"/>
    <w:rsid w:val="001A0C74"/>
    <w:rsid w:val="001A5995"/>
    <w:rsid w:val="001A5E24"/>
    <w:rsid w:val="001A6260"/>
    <w:rsid w:val="001B282F"/>
    <w:rsid w:val="001C0CB3"/>
    <w:rsid w:val="001C1587"/>
    <w:rsid w:val="001C7AFB"/>
    <w:rsid w:val="001D0DF9"/>
    <w:rsid w:val="001D57E7"/>
    <w:rsid w:val="001E03E2"/>
    <w:rsid w:val="001E50F6"/>
    <w:rsid w:val="001E76DA"/>
    <w:rsid w:val="001F2AA5"/>
    <w:rsid w:val="001F5A8F"/>
    <w:rsid w:val="00201477"/>
    <w:rsid w:val="0020270B"/>
    <w:rsid w:val="00206042"/>
    <w:rsid w:val="00206C24"/>
    <w:rsid w:val="002108E2"/>
    <w:rsid w:val="00212429"/>
    <w:rsid w:val="002136BE"/>
    <w:rsid w:val="00217D30"/>
    <w:rsid w:val="00220AD2"/>
    <w:rsid w:val="00232969"/>
    <w:rsid w:val="00233D1E"/>
    <w:rsid w:val="002348E8"/>
    <w:rsid w:val="00236154"/>
    <w:rsid w:val="002368A7"/>
    <w:rsid w:val="002425C1"/>
    <w:rsid w:val="00243698"/>
    <w:rsid w:val="00245FF6"/>
    <w:rsid w:val="00246449"/>
    <w:rsid w:val="00246D67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D38FF"/>
    <w:rsid w:val="002E100A"/>
    <w:rsid w:val="002E176D"/>
    <w:rsid w:val="002E72B8"/>
    <w:rsid w:val="002E7AE8"/>
    <w:rsid w:val="002F1984"/>
    <w:rsid w:val="002F2783"/>
    <w:rsid w:val="002F3203"/>
    <w:rsid w:val="0030001A"/>
    <w:rsid w:val="00306EBB"/>
    <w:rsid w:val="003152DE"/>
    <w:rsid w:val="00316822"/>
    <w:rsid w:val="00323C55"/>
    <w:rsid w:val="0032565E"/>
    <w:rsid w:val="00336B3F"/>
    <w:rsid w:val="00337D79"/>
    <w:rsid w:val="00341757"/>
    <w:rsid w:val="003441A9"/>
    <w:rsid w:val="0034638A"/>
    <w:rsid w:val="003512D2"/>
    <w:rsid w:val="00363227"/>
    <w:rsid w:val="00370F19"/>
    <w:rsid w:val="003712E7"/>
    <w:rsid w:val="0038121A"/>
    <w:rsid w:val="00381740"/>
    <w:rsid w:val="00385D4B"/>
    <w:rsid w:val="003874AA"/>
    <w:rsid w:val="00391190"/>
    <w:rsid w:val="00391BF8"/>
    <w:rsid w:val="00392E2E"/>
    <w:rsid w:val="003930A0"/>
    <w:rsid w:val="003A1534"/>
    <w:rsid w:val="003A2FA0"/>
    <w:rsid w:val="003A5EAA"/>
    <w:rsid w:val="003A6238"/>
    <w:rsid w:val="003A6D21"/>
    <w:rsid w:val="003B2C41"/>
    <w:rsid w:val="003B3C6A"/>
    <w:rsid w:val="003C2E7F"/>
    <w:rsid w:val="003D17C8"/>
    <w:rsid w:val="003D24D1"/>
    <w:rsid w:val="003D73CB"/>
    <w:rsid w:val="003E24D0"/>
    <w:rsid w:val="003E441A"/>
    <w:rsid w:val="003F0775"/>
    <w:rsid w:val="003F1167"/>
    <w:rsid w:val="003F26E0"/>
    <w:rsid w:val="003F39E7"/>
    <w:rsid w:val="004042C8"/>
    <w:rsid w:val="004141C7"/>
    <w:rsid w:val="00414433"/>
    <w:rsid w:val="00415272"/>
    <w:rsid w:val="00420C83"/>
    <w:rsid w:val="00425EC7"/>
    <w:rsid w:val="00426F6B"/>
    <w:rsid w:val="00432296"/>
    <w:rsid w:val="00435E25"/>
    <w:rsid w:val="00436AAD"/>
    <w:rsid w:val="00441FA4"/>
    <w:rsid w:val="00444B59"/>
    <w:rsid w:val="00445C2D"/>
    <w:rsid w:val="0045275F"/>
    <w:rsid w:val="004551E2"/>
    <w:rsid w:val="00455230"/>
    <w:rsid w:val="00457EC7"/>
    <w:rsid w:val="00461811"/>
    <w:rsid w:val="00465159"/>
    <w:rsid w:val="0046575C"/>
    <w:rsid w:val="00466B17"/>
    <w:rsid w:val="00471F56"/>
    <w:rsid w:val="004721D4"/>
    <w:rsid w:val="00482166"/>
    <w:rsid w:val="00485774"/>
    <w:rsid w:val="00487F55"/>
    <w:rsid w:val="00497531"/>
    <w:rsid w:val="004B235F"/>
    <w:rsid w:val="004C4A74"/>
    <w:rsid w:val="004D074D"/>
    <w:rsid w:val="004D0EE4"/>
    <w:rsid w:val="004D5488"/>
    <w:rsid w:val="004D676C"/>
    <w:rsid w:val="004E03C3"/>
    <w:rsid w:val="004E526D"/>
    <w:rsid w:val="004F37EF"/>
    <w:rsid w:val="005019F6"/>
    <w:rsid w:val="00502501"/>
    <w:rsid w:val="00503556"/>
    <w:rsid w:val="00505AB6"/>
    <w:rsid w:val="00505AEF"/>
    <w:rsid w:val="005066D1"/>
    <w:rsid w:val="00520955"/>
    <w:rsid w:val="00524DC6"/>
    <w:rsid w:val="00545817"/>
    <w:rsid w:val="005473AB"/>
    <w:rsid w:val="0055688D"/>
    <w:rsid w:val="0056648F"/>
    <w:rsid w:val="00567535"/>
    <w:rsid w:val="005729FD"/>
    <w:rsid w:val="00575DA4"/>
    <w:rsid w:val="0058706D"/>
    <w:rsid w:val="005908E6"/>
    <w:rsid w:val="0059259F"/>
    <w:rsid w:val="00592CD3"/>
    <w:rsid w:val="005977DF"/>
    <w:rsid w:val="005A1FF3"/>
    <w:rsid w:val="005A3599"/>
    <w:rsid w:val="005A4D87"/>
    <w:rsid w:val="005A4D9E"/>
    <w:rsid w:val="005B390B"/>
    <w:rsid w:val="005B4356"/>
    <w:rsid w:val="005B6732"/>
    <w:rsid w:val="005B76B8"/>
    <w:rsid w:val="005C1C72"/>
    <w:rsid w:val="005C4130"/>
    <w:rsid w:val="005D0D08"/>
    <w:rsid w:val="005D1F1D"/>
    <w:rsid w:val="005D6083"/>
    <w:rsid w:val="005E22E0"/>
    <w:rsid w:val="005E414D"/>
    <w:rsid w:val="005E7AEA"/>
    <w:rsid w:val="005E7E05"/>
    <w:rsid w:val="005F24F7"/>
    <w:rsid w:val="005F2DB8"/>
    <w:rsid w:val="005F7DD6"/>
    <w:rsid w:val="00601236"/>
    <w:rsid w:val="00602805"/>
    <w:rsid w:val="00602F64"/>
    <w:rsid w:val="006030D9"/>
    <w:rsid w:val="006047A2"/>
    <w:rsid w:val="00604DA7"/>
    <w:rsid w:val="0061496D"/>
    <w:rsid w:val="006243E5"/>
    <w:rsid w:val="00626363"/>
    <w:rsid w:val="00626F44"/>
    <w:rsid w:val="0062744D"/>
    <w:rsid w:val="006318D4"/>
    <w:rsid w:val="0064653E"/>
    <w:rsid w:val="00646827"/>
    <w:rsid w:val="00646A8B"/>
    <w:rsid w:val="006515DD"/>
    <w:rsid w:val="00651DF1"/>
    <w:rsid w:val="00653703"/>
    <w:rsid w:val="006667AA"/>
    <w:rsid w:val="00667325"/>
    <w:rsid w:val="0067033E"/>
    <w:rsid w:val="006736A7"/>
    <w:rsid w:val="0067603D"/>
    <w:rsid w:val="00685B18"/>
    <w:rsid w:val="00691F9C"/>
    <w:rsid w:val="006933EC"/>
    <w:rsid w:val="00694A42"/>
    <w:rsid w:val="00695EF4"/>
    <w:rsid w:val="006A2384"/>
    <w:rsid w:val="006A3301"/>
    <w:rsid w:val="006A36A7"/>
    <w:rsid w:val="006A5C28"/>
    <w:rsid w:val="006A665F"/>
    <w:rsid w:val="006B09C5"/>
    <w:rsid w:val="006B1D7B"/>
    <w:rsid w:val="006B27CE"/>
    <w:rsid w:val="006B3AAC"/>
    <w:rsid w:val="006C1099"/>
    <w:rsid w:val="006C3222"/>
    <w:rsid w:val="006C406D"/>
    <w:rsid w:val="006C6E9E"/>
    <w:rsid w:val="006E1DE9"/>
    <w:rsid w:val="006E35D2"/>
    <w:rsid w:val="0070143A"/>
    <w:rsid w:val="0070206A"/>
    <w:rsid w:val="0070244A"/>
    <w:rsid w:val="00703D02"/>
    <w:rsid w:val="00705DB3"/>
    <w:rsid w:val="00706FD5"/>
    <w:rsid w:val="00713B54"/>
    <w:rsid w:val="007151BC"/>
    <w:rsid w:val="00717F75"/>
    <w:rsid w:val="0072599A"/>
    <w:rsid w:val="00726FA3"/>
    <w:rsid w:val="0072780C"/>
    <w:rsid w:val="00731113"/>
    <w:rsid w:val="0073441B"/>
    <w:rsid w:val="00736915"/>
    <w:rsid w:val="00737D9C"/>
    <w:rsid w:val="00741501"/>
    <w:rsid w:val="00744E2A"/>
    <w:rsid w:val="007472DA"/>
    <w:rsid w:val="00747CD0"/>
    <w:rsid w:val="00750C75"/>
    <w:rsid w:val="00764475"/>
    <w:rsid w:val="0076667D"/>
    <w:rsid w:val="00766A86"/>
    <w:rsid w:val="0077156A"/>
    <w:rsid w:val="00775FBA"/>
    <w:rsid w:val="007763D3"/>
    <w:rsid w:val="00790664"/>
    <w:rsid w:val="0079071C"/>
    <w:rsid w:val="00791F43"/>
    <w:rsid w:val="00795B21"/>
    <w:rsid w:val="00797287"/>
    <w:rsid w:val="00797626"/>
    <w:rsid w:val="007A1C37"/>
    <w:rsid w:val="007A3C42"/>
    <w:rsid w:val="007A3F26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0DCC"/>
    <w:rsid w:val="007D5994"/>
    <w:rsid w:val="007D6833"/>
    <w:rsid w:val="007E7E0A"/>
    <w:rsid w:val="007F7980"/>
    <w:rsid w:val="008031E3"/>
    <w:rsid w:val="008046CB"/>
    <w:rsid w:val="00805B8D"/>
    <w:rsid w:val="008066EB"/>
    <w:rsid w:val="00807826"/>
    <w:rsid w:val="00811112"/>
    <w:rsid w:val="008123F8"/>
    <w:rsid w:val="00812593"/>
    <w:rsid w:val="0081270E"/>
    <w:rsid w:val="0081289A"/>
    <w:rsid w:val="0081620D"/>
    <w:rsid w:val="00816430"/>
    <w:rsid w:val="008212AB"/>
    <w:rsid w:val="00822845"/>
    <w:rsid w:val="0082352B"/>
    <w:rsid w:val="008277AB"/>
    <w:rsid w:val="008330BC"/>
    <w:rsid w:val="00833A0D"/>
    <w:rsid w:val="00836AAF"/>
    <w:rsid w:val="00846BFF"/>
    <w:rsid w:val="008607DD"/>
    <w:rsid w:val="00860BDD"/>
    <w:rsid w:val="00866E84"/>
    <w:rsid w:val="00867B7D"/>
    <w:rsid w:val="00884025"/>
    <w:rsid w:val="00885C0D"/>
    <w:rsid w:val="00887442"/>
    <w:rsid w:val="00887C67"/>
    <w:rsid w:val="0089217B"/>
    <w:rsid w:val="00897FEF"/>
    <w:rsid w:val="008B08BA"/>
    <w:rsid w:val="008B5962"/>
    <w:rsid w:val="008B6193"/>
    <w:rsid w:val="008C0352"/>
    <w:rsid w:val="008C04C3"/>
    <w:rsid w:val="008C2BCB"/>
    <w:rsid w:val="008D5347"/>
    <w:rsid w:val="008D6161"/>
    <w:rsid w:val="008D6405"/>
    <w:rsid w:val="008E04FD"/>
    <w:rsid w:val="008E1AE9"/>
    <w:rsid w:val="008E4398"/>
    <w:rsid w:val="008E71A5"/>
    <w:rsid w:val="008F1A2A"/>
    <w:rsid w:val="008F4C67"/>
    <w:rsid w:val="00906828"/>
    <w:rsid w:val="009134A5"/>
    <w:rsid w:val="00914319"/>
    <w:rsid w:val="00915A8D"/>
    <w:rsid w:val="00920509"/>
    <w:rsid w:val="009247AF"/>
    <w:rsid w:val="00930473"/>
    <w:rsid w:val="00931216"/>
    <w:rsid w:val="00932852"/>
    <w:rsid w:val="00941313"/>
    <w:rsid w:val="009413D5"/>
    <w:rsid w:val="00944E67"/>
    <w:rsid w:val="00947B3B"/>
    <w:rsid w:val="00953175"/>
    <w:rsid w:val="00953BA8"/>
    <w:rsid w:val="00961644"/>
    <w:rsid w:val="00964F78"/>
    <w:rsid w:val="0096743E"/>
    <w:rsid w:val="00967746"/>
    <w:rsid w:val="009677A6"/>
    <w:rsid w:val="00970BD4"/>
    <w:rsid w:val="00980A74"/>
    <w:rsid w:val="00982CDA"/>
    <w:rsid w:val="00983396"/>
    <w:rsid w:val="00985D0B"/>
    <w:rsid w:val="009A0489"/>
    <w:rsid w:val="009A503E"/>
    <w:rsid w:val="009A5310"/>
    <w:rsid w:val="009A673A"/>
    <w:rsid w:val="009B00FB"/>
    <w:rsid w:val="009C27FA"/>
    <w:rsid w:val="009C2E3A"/>
    <w:rsid w:val="009C5A0B"/>
    <w:rsid w:val="009C5FD4"/>
    <w:rsid w:val="009D52EC"/>
    <w:rsid w:val="009E612A"/>
    <w:rsid w:val="009F03C8"/>
    <w:rsid w:val="009F3277"/>
    <w:rsid w:val="00A002B2"/>
    <w:rsid w:val="00A04BAF"/>
    <w:rsid w:val="00A0588E"/>
    <w:rsid w:val="00A11427"/>
    <w:rsid w:val="00A13B28"/>
    <w:rsid w:val="00A14EF8"/>
    <w:rsid w:val="00A156DB"/>
    <w:rsid w:val="00A212F1"/>
    <w:rsid w:val="00A22BD8"/>
    <w:rsid w:val="00A2377F"/>
    <w:rsid w:val="00A27117"/>
    <w:rsid w:val="00A3133C"/>
    <w:rsid w:val="00A3594E"/>
    <w:rsid w:val="00A374E1"/>
    <w:rsid w:val="00A52405"/>
    <w:rsid w:val="00A57066"/>
    <w:rsid w:val="00A626ED"/>
    <w:rsid w:val="00A62FC6"/>
    <w:rsid w:val="00A6320B"/>
    <w:rsid w:val="00A673BF"/>
    <w:rsid w:val="00A72CA3"/>
    <w:rsid w:val="00A74CDB"/>
    <w:rsid w:val="00A76C71"/>
    <w:rsid w:val="00A80B5E"/>
    <w:rsid w:val="00A82262"/>
    <w:rsid w:val="00A86EB3"/>
    <w:rsid w:val="00A9021C"/>
    <w:rsid w:val="00AA2AF3"/>
    <w:rsid w:val="00AB2C9F"/>
    <w:rsid w:val="00AB3350"/>
    <w:rsid w:val="00AB54E1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E22"/>
    <w:rsid w:val="00B64B1D"/>
    <w:rsid w:val="00B64D36"/>
    <w:rsid w:val="00B73FE5"/>
    <w:rsid w:val="00B8054F"/>
    <w:rsid w:val="00B847AA"/>
    <w:rsid w:val="00B87E8C"/>
    <w:rsid w:val="00B93964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3367"/>
    <w:rsid w:val="00BE51EB"/>
    <w:rsid w:val="00BF2178"/>
    <w:rsid w:val="00BF47E4"/>
    <w:rsid w:val="00BF4835"/>
    <w:rsid w:val="00BF4FBD"/>
    <w:rsid w:val="00BF564A"/>
    <w:rsid w:val="00BF5BE0"/>
    <w:rsid w:val="00BF6910"/>
    <w:rsid w:val="00C07A2C"/>
    <w:rsid w:val="00C10F3E"/>
    <w:rsid w:val="00C14D95"/>
    <w:rsid w:val="00C22340"/>
    <w:rsid w:val="00C24724"/>
    <w:rsid w:val="00C2549E"/>
    <w:rsid w:val="00C277AC"/>
    <w:rsid w:val="00C27E00"/>
    <w:rsid w:val="00C31AD3"/>
    <w:rsid w:val="00C31D9D"/>
    <w:rsid w:val="00C36556"/>
    <w:rsid w:val="00C465E1"/>
    <w:rsid w:val="00C50CFB"/>
    <w:rsid w:val="00C5391E"/>
    <w:rsid w:val="00C60EEA"/>
    <w:rsid w:val="00C65E97"/>
    <w:rsid w:val="00C73A6D"/>
    <w:rsid w:val="00C803CB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6613"/>
    <w:rsid w:val="00CB7B7D"/>
    <w:rsid w:val="00CC2A6F"/>
    <w:rsid w:val="00CC2CA8"/>
    <w:rsid w:val="00CC4B46"/>
    <w:rsid w:val="00CC5F9F"/>
    <w:rsid w:val="00CD1833"/>
    <w:rsid w:val="00CD3852"/>
    <w:rsid w:val="00CD4BB2"/>
    <w:rsid w:val="00CD5D5F"/>
    <w:rsid w:val="00CD67A4"/>
    <w:rsid w:val="00CE276F"/>
    <w:rsid w:val="00D0570E"/>
    <w:rsid w:val="00D06864"/>
    <w:rsid w:val="00D1087A"/>
    <w:rsid w:val="00D1162E"/>
    <w:rsid w:val="00D167FC"/>
    <w:rsid w:val="00D2197D"/>
    <w:rsid w:val="00D21DDF"/>
    <w:rsid w:val="00D22A94"/>
    <w:rsid w:val="00D24BEA"/>
    <w:rsid w:val="00D2670B"/>
    <w:rsid w:val="00D317FE"/>
    <w:rsid w:val="00D34A5E"/>
    <w:rsid w:val="00D353B8"/>
    <w:rsid w:val="00D36D0E"/>
    <w:rsid w:val="00D50EE8"/>
    <w:rsid w:val="00D532E2"/>
    <w:rsid w:val="00D536D2"/>
    <w:rsid w:val="00D5508D"/>
    <w:rsid w:val="00D55DF3"/>
    <w:rsid w:val="00D720B7"/>
    <w:rsid w:val="00D76962"/>
    <w:rsid w:val="00D8380C"/>
    <w:rsid w:val="00D86D6D"/>
    <w:rsid w:val="00D87C7C"/>
    <w:rsid w:val="00D90490"/>
    <w:rsid w:val="00D91A2B"/>
    <w:rsid w:val="00DA1458"/>
    <w:rsid w:val="00DB3B84"/>
    <w:rsid w:val="00DC0D78"/>
    <w:rsid w:val="00DD0082"/>
    <w:rsid w:val="00DD0AB9"/>
    <w:rsid w:val="00DD1F59"/>
    <w:rsid w:val="00DD247A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2E9F"/>
    <w:rsid w:val="00DF388B"/>
    <w:rsid w:val="00DF7A80"/>
    <w:rsid w:val="00E1240A"/>
    <w:rsid w:val="00E162A7"/>
    <w:rsid w:val="00E164C8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84EB3"/>
    <w:rsid w:val="00E95677"/>
    <w:rsid w:val="00E95B92"/>
    <w:rsid w:val="00E97107"/>
    <w:rsid w:val="00EA3C5B"/>
    <w:rsid w:val="00EA7FC9"/>
    <w:rsid w:val="00EB24D8"/>
    <w:rsid w:val="00EB375E"/>
    <w:rsid w:val="00EB3FC7"/>
    <w:rsid w:val="00EB4488"/>
    <w:rsid w:val="00EB4A2F"/>
    <w:rsid w:val="00EB5A5B"/>
    <w:rsid w:val="00EB6B2A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2746"/>
    <w:rsid w:val="00F1113A"/>
    <w:rsid w:val="00F11BAF"/>
    <w:rsid w:val="00F1518A"/>
    <w:rsid w:val="00F22590"/>
    <w:rsid w:val="00F22933"/>
    <w:rsid w:val="00F2391C"/>
    <w:rsid w:val="00F239C6"/>
    <w:rsid w:val="00F23CD6"/>
    <w:rsid w:val="00F30F3C"/>
    <w:rsid w:val="00F34410"/>
    <w:rsid w:val="00F41E78"/>
    <w:rsid w:val="00F47847"/>
    <w:rsid w:val="00F47BDC"/>
    <w:rsid w:val="00F517C1"/>
    <w:rsid w:val="00F518EB"/>
    <w:rsid w:val="00F51EF3"/>
    <w:rsid w:val="00F56B41"/>
    <w:rsid w:val="00F57682"/>
    <w:rsid w:val="00F57867"/>
    <w:rsid w:val="00F633B3"/>
    <w:rsid w:val="00F63FAA"/>
    <w:rsid w:val="00F65040"/>
    <w:rsid w:val="00F650C7"/>
    <w:rsid w:val="00F669BA"/>
    <w:rsid w:val="00F67231"/>
    <w:rsid w:val="00F71DC6"/>
    <w:rsid w:val="00F76B21"/>
    <w:rsid w:val="00F80811"/>
    <w:rsid w:val="00F83187"/>
    <w:rsid w:val="00F83DDD"/>
    <w:rsid w:val="00F84314"/>
    <w:rsid w:val="00F861B3"/>
    <w:rsid w:val="00F876F9"/>
    <w:rsid w:val="00F90119"/>
    <w:rsid w:val="00F91A52"/>
    <w:rsid w:val="00F9478C"/>
    <w:rsid w:val="00F958AD"/>
    <w:rsid w:val="00F96A25"/>
    <w:rsid w:val="00FA2B73"/>
    <w:rsid w:val="00FA6E5F"/>
    <w:rsid w:val="00FB44D7"/>
    <w:rsid w:val="00FB485D"/>
    <w:rsid w:val="00FC37F4"/>
    <w:rsid w:val="00FC684A"/>
    <w:rsid w:val="00FD2686"/>
    <w:rsid w:val="00FE14D8"/>
    <w:rsid w:val="00FE1A8F"/>
    <w:rsid w:val="00FE2D5E"/>
    <w:rsid w:val="00FE436A"/>
    <w:rsid w:val="00FE4B01"/>
    <w:rsid w:val="00FE56DC"/>
    <w:rsid w:val="00FE7CAF"/>
    <w:rsid w:val="00FF132C"/>
    <w:rsid w:val="00FF147F"/>
    <w:rsid w:val="00FF40C5"/>
    <w:rsid w:val="00FF61DB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1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65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3441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C3240"/>
    <w:rPr>
      <w:sz w:val="28"/>
    </w:rPr>
  </w:style>
  <w:style w:type="character" w:customStyle="1" w:styleId="20">
    <w:name w:val="Заголовок 2 Знак"/>
    <w:basedOn w:val="a0"/>
    <w:link w:val="2"/>
    <w:rsid w:val="001020BB"/>
    <w:rPr>
      <w:b/>
      <w:sz w:val="24"/>
    </w:rPr>
  </w:style>
  <w:style w:type="paragraph" w:styleId="ae">
    <w:name w:val="footnote text"/>
    <w:basedOn w:val="a"/>
    <w:link w:val="af"/>
    <w:semiHidden/>
    <w:unhideWhenUsed/>
    <w:rsid w:val="00D1087A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D1087A"/>
  </w:style>
  <w:style w:type="character" w:styleId="af0">
    <w:name w:val="footnote reference"/>
    <w:basedOn w:val="a0"/>
    <w:semiHidden/>
    <w:unhideWhenUsed/>
    <w:rsid w:val="00D10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5784F4A41F3C249B36A3FF9A45787EE7A2A55147AD7ED9812AB8ED6911F6E53BFBu1u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AC29-6624-430D-BEE1-2BD41D41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2201</Words>
  <Characters>19134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21293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zhelobanova.nv</cp:lastModifiedBy>
  <cp:revision>5</cp:revision>
  <cp:lastPrinted>2024-10-14T13:39:00Z</cp:lastPrinted>
  <dcterms:created xsi:type="dcterms:W3CDTF">2025-03-31T12:06:00Z</dcterms:created>
  <dcterms:modified xsi:type="dcterms:W3CDTF">2025-04-21T13:35:00Z</dcterms:modified>
</cp:coreProperties>
</file>