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16165">
        <w:rPr>
          <w:rFonts w:ascii="Times New Roman" w:hAnsi="Times New Roman" w:cs="Times New Roman"/>
          <w:sz w:val="28"/>
          <w:szCs w:val="28"/>
        </w:rPr>
        <w:t>11</w:t>
      </w:r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="00116165">
        <w:rPr>
          <w:rFonts w:ascii="Times New Roman" w:hAnsi="Times New Roman" w:cs="Times New Roman"/>
          <w:sz w:val="28"/>
          <w:szCs w:val="28"/>
        </w:rPr>
        <w:t>2 02</w:t>
      </w:r>
      <w:r w:rsidR="00FD00E5" w:rsidRPr="00FD00E5">
        <w:rPr>
          <w:rFonts w:ascii="Times New Roman" w:hAnsi="Times New Roman" w:cs="Times New Roman"/>
          <w:sz w:val="28"/>
          <w:szCs w:val="28"/>
        </w:rPr>
        <w:t xml:space="preserve"> </w:t>
      </w:r>
      <w:r w:rsidR="00116165">
        <w:rPr>
          <w:rFonts w:ascii="Times New Roman" w:hAnsi="Times New Roman" w:cs="Times New Roman"/>
          <w:sz w:val="28"/>
          <w:szCs w:val="28"/>
        </w:rPr>
        <w:t>29</w:t>
      </w:r>
      <w:r w:rsidR="00FD00E5" w:rsidRPr="00FD00E5">
        <w:rPr>
          <w:rFonts w:ascii="Times New Roman" w:hAnsi="Times New Roman" w:cs="Times New Roman"/>
          <w:sz w:val="28"/>
          <w:szCs w:val="28"/>
        </w:rPr>
        <w:t>0</w:t>
      </w:r>
      <w:r w:rsidR="00116165">
        <w:rPr>
          <w:rFonts w:ascii="Times New Roman" w:hAnsi="Times New Roman" w:cs="Times New Roman"/>
          <w:sz w:val="28"/>
          <w:szCs w:val="28"/>
        </w:rPr>
        <w:t>01</w:t>
      </w:r>
      <w:r w:rsidR="00FD00E5" w:rsidRPr="00FD00E5">
        <w:rPr>
          <w:rFonts w:ascii="Times New Roman" w:hAnsi="Times New Roman" w:cs="Times New Roman"/>
          <w:sz w:val="28"/>
          <w:szCs w:val="28"/>
        </w:rPr>
        <w:t xml:space="preserve"> 02 0000 150</w:t>
      </w:r>
      <w:r w:rsidR="003F2A4E">
        <w:rPr>
          <w:rFonts w:ascii="Times New Roman" w:hAnsi="Times New Roman" w:cs="Times New Roman"/>
          <w:sz w:val="28"/>
          <w:szCs w:val="28"/>
        </w:rPr>
        <w:t xml:space="preserve"> </w:t>
      </w:r>
      <w:r w:rsidR="00116165" w:rsidRPr="00116165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</w:t>
      </w:r>
      <w:r w:rsidR="002E4444">
        <w:rPr>
          <w:rFonts w:ascii="Times New Roman" w:hAnsi="Times New Roman" w:cs="Times New Roman"/>
          <w:sz w:val="28"/>
          <w:szCs w:val="28"/>
        </w:rPr>
        <w:t> </w:t>
      </w:r>
      <w:r w:rsidR="00116165" w:rsidRPr="00116165">
        <w:rPr>
          <w:rFonts w:ascii="Times New Roman" w:hAnsi="Times New Roman" w:cs="Times New Roman"/>
          <w:sz w:val="28"/>
          <w:szCs w:val="28"/>
        </w:rPr>
        <w:t>Федерации за счет средств резервного фонда Правительства Российской Федерации</w:t>
      </w:r>
      <w:r w:rsidR="00CD7360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F47E48" w:rsidRPr="00F27AA7" w:rsidRDefault="00F47E48" w:rsidP="00FD00E5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046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D6046"/>
    <w:rsid w:val="002E3584"/>
    <w:rsid w:val="002E444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9A51-03A7-4BE7-A36D-15A1BA91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9</cp:revision>
  <cp:lastPrinted>2021-10-19T12:52:00Z</cp:lastPrinted>
  <dcterms:created xsi:type="dcterms:W3CDTF">2021-09-03T08:16:00Z</dcterms:created>
  <dcterms:modified xsi:type="dcterms:W3CDTF">2021-10-19T12:57:00Z</dcterms:modified>
</cp:coreProperties>
</file>