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9" w:type="dxa"/>
        <w:tblInd w:w="98" w:type="dxa"/>
        <w:tblLook w:val="0000" w:firstRow="0" w:lastRow="0" w:firstColumn="0" w:lastColumn="0" w:noHBand="0" w:noVBand="0"/>
      </w:tblPr>
      <w:tblGrid>
        <w:gridCol w:w="6131"/>
        <w:gridCol w:w="830"/>
        <w:gridCol w:w="1509"/>
        <w:gridCol w:w="1296"/>
      </w:tblGrid>
      <w:tr w:rsidR="00D90481" w:rsidRPr="006E20AA" w:rsidTr="0027059B">
        <w:trPr>
          <w:trHeight w:val="270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6E20AA" w:rsidRDefault="00D90481" w:rsidP="006E20AA">
            <w:pPr>
              <w:jc w:val="center"/>
              <w:rPr>
                <w:b/>
                <w:bCs/>
                <w:sz w:val="28"/>
                <w:szCs w:val="28"/>
              </w:rPr>
            </w:pPr>
            <w:r w:rsidRPr="006E20AA">
              <w:rPr>
                <w:b/>
                <w:bCs/>
                <w:sz w:val="28"/>
                <w:szCs w:val="28"/>
              </w:rPr>
              <w:t>ПОЯСНИТЕЛЬНАЯ ЗАПИСКА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6E20AA" w:rsidRDefault="00D90481" w:rsidP="006E2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6E20AA" w:rsidRDefault="00D90481" w:rsidP="006E20AA">
            <w:pPr>
              <w:jc w:val="center"/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6E20AA" w:rsidRDefault="00D90481" w:rsidP="00D90481"/>
        </w:tc>
      </w:tr>
      <w:tr w:rsidR="00D90481" w:rsidRPr="006E20AA" w:rsidTr="0027059B">
        <w:trPr>
          <w:trHeight w:val="300"/>
        </w:trPr>
        <w:tc>
          <w:tcPr>
            <w:tcW w:w="8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6E20AA" w:rsidRDefault="00D90481" w:rsidP="006E20AA">
            <w:pPr>
              <w:jc w:val="center"/>
              <w:rPr>
                <w:b/>
                <w:bCs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481" w:rsidRPr="006E20AA" w:rsidRDefault="00D90481" w:rsidP="00D90481">
            <w:pPr>
              <w:jc w:val="center"/>
            </w:pPr>
            <w:r w:rsidRPr="006E20AA">
              <w:t>КОДЫ</w:t>
            </w:r>
          </w:p>
        </w:tc>
      </w:tr>
      <w:tr w:rsidR="00D90481" w:rsidRPr="006E20AA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6E20AA" w:rsidRDefault="00D90481" w:rsidP="00D90481">
            <w:pPr>
              <w:rPr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6E20AA" w:rsidRDefault="00D90481" w:rsidP="00D90481">
            <w:pPr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6E20AA" w:rsidRDefault="00D90481" w:rsidP="00D90481">
            <w:r w:rsidRPr="006E20AA">
              <w:t xml:space="preserve"> Форма по ОКУД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6E20AA" w:rsidRDefault="00D90481" w:rsidP="00D90481">
            <w:pPr>
              <w:jc w:val="center"/>
            </w:pPr>
            <w:r w:rsidRPr="006E20AA">
              <w:t>0503760</w:t>
            </w:r>
          </w:p>
        </w:tc>
      </w:tr>
      <w:tr w:rsidR="00D90481" w:rsidRPr="006E20AA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6E20AA" w:rsidRDefault="00D90481" w:rsidP="006E20AA">
            <w:pPr>
              <w:jc w:val="center"/>
              <w:rPr>
                <w:sz w:val="28"/>
                <w:szCs w:val="28"/>
              </w:rPr>
            </w:pPr>
            <w:r w:rsidRPr="006E20AA">
              <w:rPr>
                <w:sz w:val="28"/>
                <w:szCs w:val="28"/>
              </w:rPr>
              <w:t>на   01.01.20</w:t>
            </w:r>
            <w:r w:rsidR="00F77401" w:rsidRPr="006E20AA">
              <w:rPr>
                <w:sz w:val="28"/>
                <w:szCs w:val="28"/>
              </w:rPr>
              <w:t>2</w:t>
            </w:r>
            <w:r w:rsidR="000036D2">
              <w:rPr>
                <w:sz w:val="28"/>
                <w:szCs w:val="28"/>
              </w:rPr>
              <w:t>5</w:t>
            </w:r>
            <w:r w:rsidR="006E6DBA" w:rsidRPr="006E20AA">
              <w:rPr>
                <w:sz w:val="28"/>
                <w:szCs w:val="28"/>
              </w:rPr>
              <w:t xml:space="preserve"> г</w:t>
            </w:r>
            <w:r w:rsidRPr="006E20AA">
              <w:rPr>
                <w:sz w:val="28"/>
                <w:szCs w:val="28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6E20AA" w:rsidRDefault="00D90481" w:rsidP="00D90481">
            <w:pPr>
              <w:jc w:val="right"/>
            </w:pPr>
            <w:r w:rsidRPr="006E20AA">
              <w:t>Дата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6E20AA" w:rsidRDefault="00D90481" w:rsidP="006E6DBA">
            <w:pPr>
              <w:jc w:val="center"/>
            </w:pPr>
            <w:r w:rsidRPr="006E20AA">
              <w:t>01.01.20</w:t>
            </w:r>
            <w:r w:rsidR="00F77401" w:rsidRPr="006E20AA">
              <w:t>2</w:t>
            </w:r>
            <w:r w:rsidR="000036D2">
              <w:t>5</w:t>
            </w:r>
          </w:p>
        </w:tc>
      </w:tr>
      <w:tr w:rsidR="00D90481" w:rsidRPr="006E20AA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6E20AA" w:rsidRDefault="00D90481" w:rsidP="006E2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6E20AA" w:rsidRDefault="00D90481" w:rsidP="00D90481">
            <w:pPr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6E20AA" w:rsidRDefault="00D90481" w:rsidP="00D90481">
            <w:pPr>
              <w:jc w:val="right"/>
            </w:pPr>
            <w:r w:rsidRPr="006E20AA">
              <w:t>по ОКПО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6E20AA" w:rsidRDefault="00D90481" w:rsidP="00D90481">
            <w:pPr>
              <w:jc w:val="center"/>
            </w:pPr>
          </w:p>
        </w:tc>
      </w:tr>
      <w:tr w:rsidR="00D90481" w:rsidRPr="006E20AA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6E20AA" w:rsidRDefault="00D90481" w:rsidP="00D90481">
            <w:r w:rsidRPr="006E20AA">
              <w:t>Наименование финансового органа: 033 Ивановская область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6E20AA" w:rsidRDefault="00D90481" w:rsidP="00D90481">
            <w:pPr>
              <w:jc w:val="right"/>
            </w:pPr>
            <w:r w:rsidRPr="006E20AA">
              <w:t>Глава по БК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6E20AA" w:rsidRDefault="00D90481" w:rsidP="00D90481">
            <w:pPr>
              <w:jc w:val="center"/>
            </w:pPr>
            <w:r w:rsidRPr="006E20AA">
              <w:t>33</w:t>
            </w:r>
          </w:p>
        </w:tc>
      </w:tr>
      <w:tr w:rsidR="00D90481" w:rsidRPr="006E20AA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6E20AA" w:rsidRDefault="00D90481" w:rsidP="00D90481">
            <w:pPr>
              <w:rPr>
                <w:lang w:val="en-US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6E20AA" w:rsidRDefault="00D90481" w:rsidP="00D90481">
            <w:pPr>
              <w:jc w:val="right"/>
            </w:pPr>
            <w:r w:rsidRPr="006E20AA">
              <w:t>по ОКАТО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6E20AA" w:rsidRDefault="00D90481" w:rsidP="00D90481">
            <w:pPr>
              <w:jc w:val="center"/>
            </w:pPr>
          </w:p>
        </w:tc>
      </w:tr>
      <w:tr w:rsidR="00D90481" w:rsidRPr="006E20AA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A3F" w:rsidRPr="006E20AA" w:rsidRDefault="006E20AA" w:rsidP="00112A3F">
            <w:r w:rsidRPr="006E20AA">
              <w:t>Периодичность: годовая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6E20AA" w:rsidRDefault="00D90481" w:rsidP="00D90481">
            <w:pPr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6E20AA" w:rsidRDefault="00D90481" w:rsidP="00D90481"/>
        </w:tc>
        <w:tc>
          <w:tcPr>
            <w:tcW w:w="12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6E20AA" w:rsidRDefault="00D90481" w:rsidP="00D90481">
            <w:pPr>
              <w:jc w:val="center"/>
            </w:pPr>
          </w:p>
        </w:tc>
      </w:tr>
      <w:tr w:rsidR="00D90481" w:rsidRPr="006E20AA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6E20AA" w:rsidRDefault="00D90481" w:rsidP="00D90481">
            <w:r w:rsidRPr="006E20AA">
              <w:t>Единица измерения: руб</w:t>
            </w:r>
          </w:p>
          <w:p w:rsidR="00A46EBE" w:rsidRPr="006E20AA" w:rsidRDefault="00A46EBE" w:rsidP="00D90481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6E20AA" w:rsidRDefault="00D90481" w:rsidP="00D90481">
            <w:pPr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6E20AA" w:rsidRDefault="00D90481" w:rsidP="00D90481">
            <w:pPr>
              <w:jc w:val="right"/>
            </w:pPr>
            <w:r w:rsidRPr="006E20AA">
              <w:t>по ОКЕИ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6E20AA" w:rsidRDefault="00D90481" w:rsidP="00D90481">
            <w:pPr>
              <w:jc w:val="center"/>
            </w:pPr>
            <w:r w:rsidRPr="006E20AA">
              <w:t>383</w:t>
            </w:r>
          </w:p>
        </w:tc>
      </w:tr>
    </w:tbl>
    <w:p w:rsidR="00D90481" w:rsidRPr="006E20AA" w:rsidRDefault="00D90481" w:rsidP="00D90481">
      <w:pPr>
        <w:rPr>
          <w:sz w:val="28"/>
          <w:szCs w:val="28"/>
          <w:lang w:val="en-US"/>
        </w:rPr>
      </w:pPr>
    </w:p>
    <w:p w:rsidR="00334392" w:rsidRPr="006E20AA" w:rsidRDefault="00D90481" w:rsidP="00D90481">
      <w:pPr>
        <w:jc w:val="both"/>
        <w:rPr>
          <w:sz w:val="28"/>
          <w:szCs w:val="28"/>
        </w:rPr>
      </w:pPr>
      <w:r w:rsidRPr="006E20AA">
        <w:rPr>
          <w:sz w:val="28"/>
          <w:szCs w:val="28"/>
        </w:rPr>
        <w:t xml:space="preserve">      </w:t>
      </w:r>
    </w:p>
    <w:p w:rsidR="00334392" w:rsidRPr="006E20AA" w:rsidRDefault="00334392" w:rsidP="00D90481">
      <w:pPr>
        <w:jc w:val="both"/>
        <w:rPr>
          <w:sz w:val="28"/>
          <w:szCs w:val="28"/>
        </w:rPr>
      </w:pPr>
    </w:p>
    <w:p w:rsidR="00A46EBE" w:rsidRPr="006E20AA" w:rsidRDefault="008F6548" w:rsidP="00D01437">
      <w:pPr>
        <w:jc w:val="center"/>
        <w:rPr>
          <w:sz w:val="28"/>
          <w:szCs w:val="28"/>
        </w:rPr>
      </w:pPr>
      <w:r w:rsidRPr="006E20AA">
        <w:rPr>
          <w:b/>
          <w:sz w:val="28"/>
          <w:szCs w:val="28"/>
        </w:rPr>
        <w:t>Раздел 1. Организационная структура субъекта бюджетной отчетности</w:t>
      </w:r>
      <w:r w:rsidRPr="006C1C9D">
        <w:rPr>
          <w:b/>
          <w:sz w:val="28"/>
          <w:szCs w:val="28"/>
        </w:rPr>
        <w:t>.</w:t>
      </w:r>
    </w:p>
    <w:p w:rsidR="00256E19" w:rsidRPr="00B10B99" w:rsidRDefault="00256E19" w:rsidP="00D050D9">
      <w:pPr>
        <w:jc w:val="both"/>
        <w:rPr>
          <w:rFonts w:eastAsia="Calibri"/>
          <w:sz w:val="28"/>
          <w:szCs w:val="28"/>
        </w:rPr>
      </w:pPr>
      <w:r w:rsidRPr="00B10B99">
        <w:rPr>
          <w:rFonts w:eastAsia="Calibri"/>
          <w:sz w:val="28"/>
          <w:szCs w:val="28"/>
        </w:rPr>
        <w:t xml:space="preserve">            </w:t>
      </w:r>
    </w:p>
    <w:p w:rsidR="00687D72" w:rsidRPr="00EB4F5E" w:rsidRDefault="00687D72" w:rsidP="00687D72">
      <w:pPr>
        <w:ind w:firstLine="709"/>
        <w:jc w:val="both"/>
        <w:rPr>
          <w:rFonts w:eastAsia="Calibri"/>
          <w:sz w:val="28"/>
          <w:szCs w:val="28"/>
        </w:rPr>
      </w:pPr>
      <w:r w:rsidRPr="00EB4F5E">
        <w:rPr>
          <w:rFonts w:eastAsia="Calibri"/>
          <w:sz w:val="28"/>
          <w:szCs w:val="28"/>
        </w:rPr>
        <w:t xml:space="preserve">В 2024 году деятельность учреждений была направлена на выполнение работ и оказание государственных (муниципальных) услуг в соответствии с государственным (муниципальным) заданием, утвержденным учредителем, в таких сферах деятельности как здравоохранение, образование, социальная защита и социальное обслуживание населения, культура, физическая культура и спорт, ветеринария, государственная кадастровая оценка, дорожное хозяйство. </w:t>
      </w:r>
    </w:p>
    <w:p w:rsidR="00687D72" w:rsidRPr="00EB4F5E" w:rsidRDefault="00687D72" w:rsidP="00687D72">
      <w:pPr>
        <w:ind w:firstLine="709"/>
        <w:jc w:val="both"/>
        <w:rPr>
          <w:rFonts w:eastAsia="Calibri"/>
          <w:sz w:val="28"/>
          <w:szCs w:val="28"/>
        </w:rPr>
      </w:pPr>
      <w:r w:rsidRPr="00EB4F5E">
        <w:rPr>
          <w:rFonts w:eastAsia="Calibri"/>
          <w:sz w:val="28"/>
          <w:szCs w:val="28"/>
        </w:rPr>
        <w:t xml:space="preserve">Финансовое обеспечение деятельности бюджетных и автономных учреждений осуществляется путем предоставления субсидии на финансовое обеспечение выполнения государственного (муниципального) задания. </w:t>
      </w:r>
    </w:p>
    <w:p w:rsidR="00687D72" w:rsidRPr="00EB4F5E" w:rsidRDefault="00687D72" w:rsidP="00687D72">
      <w:pPr>
        <w:ind w:firstLine="709"/>
        <w:jc w:val="both"/>
        <w:rPr>
          <w:rFonts w:eastAsia="Calibri"/>
          <w:sz w:val="28"/>
          <w:szCs w:val="28"/>
        </w:rPr>
      </w:pPr>
      <w:r w:rsidRPr="00EB4F5E">
        <w:rPr>
          <w:rFonts w:eastAsia="Calibri"/>
          <w:sz w:val="28"/>
          <w:szCs w:val="28"/>
        </w:rPr>
        <w:t>Бюджетные (автономные) учреждения осуществляют деятельность на основании плана финансово-хозяйственной деятельности (далее – План), в котором отражаются показатели по всем поступлениям и расходам учреждения.</w:t>
      </w:r>
    </w:p>
    <w:p w:rsidR="00687D72" w:rsidRPr="00EB4F5E" w:rsidRDefault="00135218" w:rsidP="0013521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687D72" w:rsidRPr="00EB4F5E">
        <w:rPr>
          <w:rFonts w:eastAsiaTheme="minorHAnsi"/>
          <w:sz w:val="28"/>
          <w:szCs w:val="28"/>
          <w:lang w:eastAsia="en-US"/>
        </w:rPr>
        <w:t>Объем финансового обеспечения выполнения государственного (муниципального) задания рассчитывается на основании нормативных затрат на оказание государственных (муниципальных) услуг, нормативных затрат, связанных с выполнением работ, с учетом затрат на содержание недвижимого имущества и особо ценного движимого имущества, закрепленного за бюджетным (автономным) учреждением или приобретенного им за счет средств, выделенных бюджетному (автономному) учреждению учредителем на приобретение такого имущества, в том числе земельных участков (за исключением имущества, сданного в аренду или переданного в безвозмездное пользование), затрат на уплату налогов, в качестве объекта налогообложения по которым признается имущество бюджетного (автономного) учреждения, затрат на содержание имущества бюджетного (автономного) учреждения, не используемого для оказания государственной (муниципальной) услуги (выполнения работы).</w:t>
      </w:r>
    </w:p>
    <w:p w:rsidR="00687D72" w:rsidRPr="00EB4F5E" w:rsidRDefault="00687D72" w:rsidP="00687D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B4F5E">
        <w:rPr>
          <w:rFonts w:eastAsiaTheme="minorHAnsi"/>
          <w:sz w:val="28"/>
          <w:szCs w:val="28"/>
          <w:lang w:eastAsia="en-US"/>
        </w:rPr>
        <w:t xml:space="preserve">Предоставление бюджетному (автономному)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государственного </w:t>
      </w:r>
      <w:r w:rsidRPr="00EB4F5E">
        <w:rPr>
          <w:rFonts w:eastAsiaTheme="minorHAnsi"/>
          <w:sz w:val="28"/>
          <w:szCs w:val="28"/>
          <w:lang w:eastAsia="en-US"/>
        </w:rPr>
        <w:lastRenderedPageBreak/>
        <w:t>задания, заключаемого между учредителем и государственным бюджетным (автономным) учреждением.</w:t>
      </w:r>
    </w:p>
    <w:p w:rsidR="001C753D" w:rsidRDefault="00687D72" w:rsidP="00687D72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</w:t>
      </w:r>
      <w:r w:rsidRPr="00EB4F5E">
        <w:rPr>
          <w:rFonts w:eastAsia="Calibri"/>
          <w:sz w:val="28"/>
          <w:szCs w:val="28"/>
        </w:rPr>
        <w:t xml:space="preserve">Бюджетные (автономные) учреждения осуществляют свою деятельность в соответствии с принятыми органами государственной власти Ивановской области и органами местного самоуправления нормативными правовыми актами, регулирующими вопросы принятия решения о создании, реорганизации и ликвидации государственных (муниципальных) учреждений Ивановской области, а также утверждения их уставов и внесения в них изменений, осуществления органами местного самоуправления и исполнительными органами государственной власти Ивановской области функций и полномочий учредителя бюджетного (автономного) учреждения, формирования государственного </w:t>
      </w:r>
      <w:r w:rsidRPr="00EB4F5E">
        <w:rPr>
          <w:sz w:val="28"/>
          <w:szCs w:val="28"/>
        </w:rPr>
        <w:t xml:space="preserve">(муниципального) </w:t>
      </w:r>
      <w:r w:rsidRPr="00EB4F5E">
        <w:rPr>
          <w:rFonts w:eastAsia="Calibri"/>
          <w:sz w:val="28"/>
          <w:szCs w:val="28"/>
        </w:rPr>
        <w:t>задания бюджетному (автономному) учреждению и порядке финансового обеспечения его выполнения, порядка определения видов особо ценного движимого имущества автономного и бюджетного учреждения и перечня особо ценного движимого имущества автономного учреждения, порядка осуществления контроля за деятельностью бюджетных и автономных учреждений.</w:t>
      </w:r>
    </w:p>
    <w:p w:rsidR="00687D72" w:rsidRPr="00CA7376" w:rsidRDefault="00687D72" w:rsidP="00687D72">
      <w:pPr>
        <w:jc w:val="both"/>
        <w:rPr>
          <w:rFonts w:eastAsia="Calibri"/>
          <w:sz w:val="28"/>
          <w:szCs w:val="28"/>
          <w:highlight w:val="yellow"/>
        </w:rPr>
      </w:pPr>
    </w:p>
    <w:p w:rsidR="00F90F17" w:rsidRPr="00687D72" w:rsidRDefault="00F90F17" w:rsidP="00F90F17">
      <w:pPr>
        <w:jc w:val="both"/>
        <w:rPr>
          <w:b/>
          <w:sz w:val="28"/>
          <w:szCs w:val="28"/>
        </w:rPr>
      </w:pPr>
      <w:r w:rsidRPr="00687D72">
        <w:rPr>
          <w:sz w:val="28"/>
          <w:szCs w:val="28"/>
        </w:rPr>
        <w:t xml:space="preserve">          </w:t>
      </w:r>
      <w:r w:rsidRPr="00687D72">
        <w:rPr>
          <w:b/>
          <w:sz w:val="28"/>
          <w:szCs w:val="28"/>
        </w:rPr>
        <w:t xml:space="preserve">Раздел 3. Анализ отчета об исполнении бюджета субъекта бюджетной отчетности. </w:t>
      </w:r>
    </w:p>
    <w:p w:rsidR="00F90F17" w:rsidRPr="00CA7376" w:rsidRDefault="00F90F17" w:rsidP="00D050D9">
      <w:pPr>
        <w:ind w:firstLine="709"/>
        <w:jc w:val="both"/>
        <w:rPr>
          <w:rFonts w:eastAsia="Calibri"/>
          <w:sz w:val="28"/>
          <w:szCs w:val="28"/>
          <w:highlight w:val="yellow"/>
        </w:rPr>
      </w:pPr>
    </w:p>
    <w:p w:rsidR="00135218" w:rsidRPr="00135218" w:rsidRDefault="00135218" w:rsidP="0013521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35218">
        <w:rPr>
          <w:rFonts w:eastAsia="Calibri"/>
          <w:sz w:val="28"/>
          <w:szCs w:val="28"/>
        </w:rPr>
        <w:t>Доходы бюджетных (автономных) учреждений в соответствии с утвержденными Планами формируются за счет субсидий на финансовое обеспечение выполнения государственного (муниципального) задания, субсидий на иные цели, собственных доходов, включая поступления от оказания услуг (выполнения работ), предоставление которых для физических и юридических лиц осуществляется на платной основе, а также поступлений от иной приносящей доход деятельности. Доходы бюджетных учреждений здравоохранения также включают средства обязательного медицинского страхования.</w:t>
      </w:r>
    </w:p>
    <w:p w:rsidR="00135218" w:rsidRPr="00135218" w:rsidRDefault="00135218" w:rsidP="0013521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35218">
        <w:rPr>
          <w:rFonts w:eastAsia="Calibri"/>
          <w:sz w:val="28"/>
          <w:szCs w:val="28"/>
        </w:rPr>
        <w:t xml:space="preserve">Субсидии на финансовое обеспечение выполнения государственного </w:t>
      </w:r>
      <w:r w:rsidRPr="00135218">
        <w:rPr>
          <w:sz w:val="28"/>
          <w:szCs w:val="28"/>
        </w:rPr>
        <w:t xml:space="preserve">(муниципального) </w:t>
      </w:r>
      <w:r w:rsidRPr="00135218">
        <w:rPr>
          <w:rFonts w:eastAsia="Calibri"/>
          <w:sz w:val="28"/>
          <w:szCs w:val="28"/>
        </w:rPr>
        <w:t>задания освоены бюджетными, автономными учреждениями в сумме 20</w:t>
      </w:r>
      <w:r w:rsidRPr="00135218">
        <w:rPr>
          <w:rFonts w:eastAsia="Calibri"/>
          <w:sz w:val="28"/>
          <w:szCs w:val="28"/>
          <w:lang w:val="en-US"/>
        </w:rPr>
        <w:t> </w:t>
      </w:r>
      <w:r w:rsidRPr="00135218">
        <w:rPr>
          <w:rFonts w:eastAsia="Calibri"/>
          <w:sz w:val="28"/>
          <w:szCs w:val="28"/>
        </w:rPr>
        <w:t>799</w:t>
      </w:r>
      <w:r w:rsidRPr="00135218">
        <w:rPr>
          <w:rFonts w:eastAsia="Calibri"/>
          <w:sz w:val="28"/>
          <w:szCs w:val="28"/>
          <w:lang w:val="en-US"/>
        </w:rPr>
        <w:t> </w:t>
      </w:r>
      <w:r w:rsidRPr="00135218">
        <w:rPr>
          <w:rFonts w:eastAsia="Calibri"/>
          <w:sz w:val="28"/>
          <w:szCs w:val="28"/>
        </w:rPr>
        <w:t xml:space="preserve">824,2 тыс. руб. (95,63 % от утвержденных плановых назначений). Расходы на оплату труда и начисления составили 16 028 304,9 тыс. руб. или 77,06 % от общего объема расходов на финансовое обеспечение выполнения государственного </w:t>
      </w:r>
      <w:r w:rsidRPr="00135218">
        <w:rPr>
          <w:sz w:val="28"/>
          <w:szCs w:val="28"/>
        </w:rPr>
        <w:t xml:space="preserve">(муниципального) </w:t>
      </w:r>
      <w:r w:rsidRPr="00135218">
        <w:rPr>
          <w:rFonts w:eastAsia="Calibri"/>
          <w:sz w:val="28"/>
          <w:szCs w:val="28"/>
        </w:rPr>
        <w:t xml:space="preserve">задания, на закупку товаров, работ и услуг – 4 456 072,2 тыс. руб. или 21,42 %, социальное обеспечение – 2 821,1 тыс. руб. или 0,02 %, прочие расходы – 312 626,0 тыс. руб. или 1,5 %. </w:t>
      </w:r>
    </w:p>
    <w:p w:rsidR="00135218" w:rsidRPr="00135218" w:rsidRDefault="00135218" w:rsidP="0013521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35218">
        <w:rPr>
          <w:rFonts w:eastAsia="Calibri"/>
          <w:sz w:val="28"/>
          <w:szCs w:val="28"/>
        </w:rPr>
        <w:t>Субсидии на иные цели государственным (муниципальным) учреждениям предоставлялись на проведение капитального ремонта, разработку проектно-сметной документации</w:t>
      </w:r>
      <w:r w:rsidRPr="00135218">
        <w:rPr>
          <w:rFonts w:eastAsiaTheme="minorHAnsi"/>
          <w:sz w:val="28"/>
          <w:szCs w:val="28"/>
          <w:lang w:eastAsia="en-US"/>
        </w:rPr>
        <w:t xml:space="preserve"> на капитальный ремонт, </w:t>
      </w:r>
      <w:r w:rsidRPr="00135218">
        <w:rPr>
          <w:rFonts w:eastAsia="Calibri"/>
          <w:sz w:val="28"/>
          <w:szCs w:val="28"/>
        </w:rPr>
        <w:t>приобретение основных средств, и иные расходы в рамках государственных (муниципальных) программ Ивановской области и непрограммных мероприятий. Исполнение по ним составило 6 407 439,7 тыс. руб. (89,24 % от утвержденных назначений). Расходы на оплату труда и начисления составили 799 627,0 тыс. руб. или 12,48 % от общего объема, на закупку товаров, работ и услуг –</w:t>
      </w:r>
      <w:r w:rsidRPr="00135218">
        <w:rPr>
          <w:sz w:val="28"/>
          <w:szCs w:val="28"/>
        </w:rPr>
        <w:t xml:space="preserve"> 5 225 351,7</w:t>
      </w:r>
      <w:r w:rsidRPr="00135218">
        <w:rPr>
          <w:rFonts w:eastAsia="Calibri"/>
          <w:sz w:val="28"/>
          <w:szCs w:val="28"/>
        </w:rPr>
        <w:t xml:space="preserve"> тыс. руб. или 81,55 %, социальное обеспечение и иные </w:t>
      </w:r>
      <w:r w:rsidRPr="00135218">
        <w:rPr>
          <w:rFonts w:eastAsia="Calibri"/>
          <w:sz w:val="28"/>
          <w:szCs w:val="28"/>
        </w:rPr>
        <w:lastRenderedPageBreak/>
        <w:t>выплаты населению – 358 056,5 тыс. руб. или 5,59 %, прочие расходы – 24 404,5 тыс. руб. или 0,38 %.</w:t>
      </w:r>
    </w:p>
    <w:p w:rsidR="00135218" w:rsidRPr="00135218" w:rsidRDefault="00135218" w:rsidP="0013521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35218">
        <w:rPr>
          <w:rFonts w:eastAsia="Calibri"/>
          <w:sz w:val="28"/>
          <w:szCs w:val="28"/>
        </w:rPr>
        <w:t>Объем субсидий на цели осуществления капитальных вложений составил 1 515 725,5 тыс. руб.  или 64,7 % от утвержденных плановых назначений.</w:t>
      </w:r>
    </w:p>
    <w:p w:rsidR="00135218" w:rsidRPr="00135218" w:rsidRDefault="00135218" w:rsidP="0013521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35218">
        <w:rPr>
          <w:rFonts w:eastAsia="Calibri"/>
          <w:sz w:val="28"/>
          <w:szCs w:val="28"/>
        </w:rPr>
        <w:t>Расходы за счет собственных доходов учреждений составили 4 147 751,5 тыс. руб. или 87,4 % от утвержденных плановых назначений.</w:t>
      </w:r>
    </w:p>
    <w:p w:rsidR="00ED5BC1" w:rsidRDefault="00135218" w:rsidP="009B3F06">
      <w:pPr>
        <w:ind w:firstLine="709"/>
        <w:jc w:val="both"/>
        <w:rPr>
          <w:rFonts w:eastAsia="Calibri"/>
          <w:sz w:val="28"/>
          <w:szCs w:val="28"/>
        </w:rPr>
      </w:pPr>
      <w:r w:rsidRPr="00135218">
        <w:rPr>
          <w:rFonts w:eastAsia="Calibri"/>
          <w:sz w:val="28"/>
          <w:szCs w:val="28"/>
        </w:rPr>
        <w:t>Государственные и муниципальные учреждения в 2024 году осуществляли свою деятельность в таких сферах как здравоохранение, образование, социальная защита населения, культура, физическая культура и спорт, ветеринария, государственная кадастровая оценка, дорожное хозяйство.</w:t>
      </w:r>
    </w:p>
    <w:p w:rsidR="00ED5BC1" w:rsidRDefault="00ED5BC1" w:rsidP="0036391D">
      <w:pPr>
        <w:jc w:val="both"/>
        <w:rPr>
          <w:sz w:val="28"/>
          <w:szCs w:val="28"/>
        </w:rPr>
      </w:pPr>
    </w:p>
    <w:p w:rsidR="00DD132E" w:rsidRDefault="00DD132E" w:rsidP="004958A0">
      <w:pPr>
        <w:jc w:val="center"/>
        <w:rPr>
          <w:b/>
          <w:sz w:val="28"/>
          <w:szCs w:val="28"/>
        </w:rPr>
      </w:pPr>
    </w:p>
    <w:p w:rsidR="00DD132E" w:rsidRPr="004F5C44" w:rsidRDefault="008F6548" w:rsidP="004F5C44">
      <w:pPr>
        <w:jc w:val="center"/>
        <w:rPr>
          <w:b/>
          <w:sz w:val="28"/>
          <w:szCs w:val="28"/>
        </w:rPr>
      </w:pPr>
      <w:r w:rsidRPr="00B77A61">
        <w:rPr>
          <w:b/>
          <w:sz w:val="28"/>
          <w:szCs w:val="28"/>
        </w:rPr>
        <w:t>Раздел 4. Анализ показателей финансовой отчетности субъекта</w:t>
      </w:r>
      <w:r w:rsidR="004958A0">
        <w:rPr>
          <w:b/>
          <w:sz w:val="28"/>
          <w:szCs w:val="28"/>
        </w:rPr>
        <w:t>.</w:t>
      </w:r>
    </w:p>
    <w:p w:rsidR="00175230" w:rsidRPr="00D41B7C" w:rsidRDefault="00175230" w:rsidP="009B3F06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 w:rsidRPr="00D41B7C">
        <w:rPr>
          <w:b/>
          <w:color w:val="000000"/>
          <w:sz w:val="28"/>
          <w:szCs w:val="28"/>
        </w:rPr>
        <w:t>Пояснение к форме 0503723</w:t>
      </w:r>
    </w:p>
    <w:p w:rsidR="00627AFD" w:rsidRPr="00D41B7C" w:rsidRDefault="00FF4DFC" w:rsidP="00242D7F">
      <w:pPr>
        <w:pStyle w:val="a7"/>
        <w:ind w:firstLine="708"/>
        <w:jc w:val="both"/>
        <w:rPr>
          <w:b/>
          <w:color w:val="000000"/>
          <w:sz w:val="28"/>
          <w:szCs w:val="28"/>
        </w:rPr>
      </w:pPr>
      <w:r w:rsidRPr="00D41B7C">
        <w:rPr>
          <w:b/>
          <w:color w:val="000000"/>
          <w:sz w:val="28"/>
          <w:szCs w:val="28"/>
        </w:rPr>
        <w:t>В</w:t>
      </w:r>
      <w:r w:rsidR="00627AFD" w:rsidRPr="00D41B7C">
        <w:rPr>
          <w:b/>
          <w:color w:val="000000"/>
          <w:sz w:val="28"/>
          <w:szCs w:val="28"/>
        </w:rPr>
        <w:t>ДК</w:t>
      </w:r>
    </w:p>
    <w:p w:rsidR="00CB168A" w:rsidRPr="00D41B7C" w:rsidRDefault="00242D7F" w:rsidP="00687D72">
      <w:pPr>
        <w:pStyle w:val="a7"/>
        <w:ind w:firstLine="708"/>
        <w:jc w:val="both"/>
        <w:rPr>
          <w:color w:val="000000"/>
          <w:sz w:val="28"/>
          <w:szCs w:val="28"/>
        </w:rPr>
      </w:pPr>
      <w:r w:rsidRPr="00D41B7C">
        <w:rPr>
          <w:b/>
          <w:color w:val="000000"/>
          <w:sz w:val="28"/>
          <w:szCs w:val="28"/>
        </w:rPr>
        <w:t xml:space="preserve"> </w:t>
      </w:r>
      <w:r w:rsidRPr="00D41B7C">
        <w:rPr>
          <w:color w:val="000000"/>
          <w:sz w:val="28"/>
          <w:szCs w:val="28"/>
        </w:rPr>
        <w:t>по строк</w:t>
      </w:r>
      <w:r w:rsidR="00FF4DFC" w:rsidRPr="00D41B7C">
        <w:rPr>
          <w:color w:val="000000"/>
          <w:sz w:val="28"/>
          <w:szCs w:val="28"/>
        </w:rPr>
        <w:t>е</w:t>
      </w:r>
      <w:r w:rsidR="00CB168A" w:rsidRPr="00D41B7C">
        <w:rPr>
          <w:color w:val="000000"/>
          <w:sz w:val="28"/>
          <w:szCs w:val="28"/>
        </w:rPr>
        <w:t xml:space="preserve"> </w:t>
      </w:r>
      <w:r w:rsidR="00FF4DFC" w:rsidRPr="00D41B7C">
        <w:rPr>
          <w:color w:val="000000"/>
          <w:sz w:val="28"/>
          <w:szCs w:val="28"/>
        </w:rPr>
        <w:t>1201</w:t>
      </w:r>
      <w:r w:rsidRPr="00D41B7C">
        <w:rPr>
          <w:color w:val="000000"/>
          <w:sz w:val="28"/>
          <w:szCs w:val="28"/>
        </w:rPr>
        <w:t xml:space="preserve"> </w:t>
      </w:r>
      <w:r w:rsidR="00FF4DFC" w:rsidRPr="00D41B7C">
        <w:rPr>
          <w:color w:val="000000"/>
          <w:sz w:val="28"/>
          <w:szCs w:val="28"/>
        </w:rPr>
        <w:t xml:space="preserve">по гр. 4 и гр. 5 отражены суммы </w:t>
      </w:r>
      <w:r w:rsidR="00D41B7C" w:rsidRPr="00325A23">
        <w:rPr>
          <w:b/>
          <w:color w:val="000000"/>
          <w:sz w:val="28"/>
          <w:szCs w:val="28"/>
        </w:rPr>
        <w:t>12</w:t>
      </w:r>
      <w:r w:rsidR="00B903C1">
        <w:rPr>
          <w:b/>
          <w:color w:val="000000"/>
          <w:sz w:val="28"/>
          <w:szCs w:val="28"/>
        </w:rPr>
        <w:t xml:space="preserve"> </w:t>
      </w:r>
      <w:r w:rsidR="00D41B7C" w:rsidRPr="00325A23">
        <w:rPr>
          <w:b/>
          <w:color w:val="000000"/>
          <w:sz w:val="28"/>
          <w:szCs w:val="28"/>
        </w:rPr>
        <w:t>131,00</w:t>
      </w:r>
      <w:r w:rsidR="00031444" w:rsidRPr="00D41B7C">
        <w:rPr>
          <w:color w:val="000000"/>
          <w:sz w:val="28"/>
          <w:szCs w:val="28"/>
        </w:rPr>
        <w:t xml:space="preserve"> </w:t>
      </w:r>
      <w:r w:rsidR="00D14E79" w:rsidRPr="00D41B7C">
        <w:rPr>
          <w:color w:val="000000"/>
          <w:sz w:val="28"/>
          <w:szCs w:val="28"/>
        </w:rPr>
        <w:t>руб.</w:t>
      </w:r>
      <w:r w:rsidR="00FF4DFC" w:rsidRPr="00D41B7C">
        <w:rPr>
          <w:color w:val="000000"/>
          <w:sz w:val="28"/>
          <w:szCs w:val="28"/>
        </w:rPr>
        <w:t xml:space="preserve"> и </w:t>
      </w:r>
      <w:r w:rsidR="006B37F0" w:rsidRPr="00325A23">
        <w:rPr>
          <w:b/>
          <w:color w:val="000000"/>
          <w:sz w:val="28"/>
          <w:szCs w:val="28"/>
        </w:rPr>
        <w:t>33</w:t>
      </w:r>
      <w:r w:rsidR="00B903C1">
        <w:rPr>
          <w:b/>
          <w:color w:val="000000"/>
          <w:sz w:val="28"/>
          <w:szCs w:val="28"/>
        </w:rPr>
        <w:t xml:space="preserve"> </w:t>
      </w:r>
      <w:r w:rsidR="006B37F0" w:rsidRPr="00325A23">
        <w:rPr>
          <w:b/>
          <w:color w:val="000000"/>
          <w:sz w:val="28"/>
          <w:szCs w:val="28"/>
        </w:rPr>
        <w:t>289,12</w:t>
      </w:r>
      <w:r w:rsidR="00031444" w:rsidRPr="00D41B7C">
        <w:rPr>
          <w:color w:val="000000"/>
          <w:sz w:val="28"/>
          <w:szCs w:val="28"/>
        </w:rPr>
        <w:t xml:space="preserve"> </w:t>
      </w:r>
      <w:r w:rsidR="00D14E79" w:rsidRPr="00D41B7C">
        <w:rPr>
          <w:color w:val="000000"/>
          <w:sz w:val="28"/>
          <w:szCs w:val="28"/>
        </w:rPr>
        <w:t>руб.</w:t>
      </w:r>
      <w:r w:rsidR="00FF4DFC" w:rsidRPr="00D41B7C">
        <w:rPr>
          <w:color w:val="000000"/>
          <w:sz w:val="28"/>
          <w:szCs w:val="28"/>
        </w:rPr>
        <w:t xml:space="preserve"> соответственно, </w:t>
      </w:r>
      <w:r w:rsidR="001D4DB2" w:rsidRPr="00D41B7C">
        <w:rPr>
          <w:color w:val="000000"/>
          <w:sz w:val="28"/>
          <w:szCs w:val="28"/>
        </w:rPr>
        <w:t>это</w:t>
      </w:r>
      <w:r w:rsidR="00FF4DFC" w:rsidRPr="00D41B7C">
        <w:rPr>
          <w:color w:val="000000"/>
          <w:sz w:val="28"/>
          <w:szCs w:val="28"/>
        </w:rPr>
        <w:t xml:space="preserve"> денежные средст</w:t>
      </w:r>
      <w:r w:rsidR="00CB168A" w:rsidRPr="00D41B7C">
        <w:rPr>
          <w:color w:val="000000"/>
          <w:sz w:val="28"/>
          <w:szCs w:val="28"/>
        </w:rPr>
        <w:t xml:space="preserve">ва по невыясненным поступлениям; </w:t>
      </w:r>
    </w:p>
    <w:p w:rsidR="00CB168A" w:rsidRPr="006B37F0" w:rsidRDefault="00CB168A" w:rsidP="00687D72">
      <w:pPr>
        <w:pStyle w:val="a7"/>
        <w:ind w:firstLine="708"/>
        <w:jc w:val="both"/>
        <w:rPr>
          <w:color w:val="000000"/>
          <w:sz w:val="28"/>
          <w:szCs w:val="28"/>
        </w:rPr>
      </w:pPr>
      <w:r w:rsidRPr="006B37F0">
        <w:rPr>
          <w:color w:val="000000"/>
          <w:sz w:val="28"/>
          <w:szCs w:val="28"/>
        </w:rPr>
        <w:t>по строкам 4910 в сумме</w:t>
      </w:r>
      <w:r w:rsidR="00D14E79" w:rsidRPr="006B37F0">
        <w:rPr>
          <w:color w:val="000000"/>
          <w:sz w:val="28"/>
          <w:szCs w:val="28"/>
        </w:rPr>
        <w:t xml:space="preserve"> </w:t>
      </w:r>
      <w:r w:rsidR="00D14E79" w:rsidRPr="00325A23">
        <w:rPr>
          <w:b/>
          <w:color w:val="000000"/>
          <w:sz w:val="28"/>
          <w:szCs w:val="28"/>
        </w:rPr>
        <w:t>1</w:t>
      </w:r>
      <w:r w:rsidR="006B37F0" w:rsidRPr="00325A23">
        <w:rPr>
          <w:b/>
          <w:color w:val="000000"/>
          <w:sz w:val="28"/>
          <w:szCs w:val="28"/>
        </w:rPr>
        <w:t> 116 476 912,42</w:t>
      </w:r>
      <w:r w:rsidR="006B37F0">
        <w:rPr>
          <w:color w:val="000000"/>
          <w:sz w:val="28"/>
          <w:szCs w:val="28"/>
        </w:rPr>
        <w:t xml:space="preserve"> </w:t>
      </w:r>
      <w:r w:rsidR="00D14E79" w:rsidRPr="006B37F0">
        <w:rPr>
          <w:color w:val="000000"/>
          <w:sz w:val="28"/>
          <w:szCs w:val="28"/>
        </w:rPr>
        <w:t>руб.</w:t>
      </w:r>
      <w:r w:rsidRPr="006B37F0">
        <w:rPr>
          <w:color w:val="000000"/>
          <w:sz w:val="28"/>
          <w:szCs w:val="28"/>
        </w:rPr>
        <w:t xml:space="preserve"> и 492</w:t>
      </w:r>
      <w:r w:rsidR="00D14E79" w:rsidRPr="006B37F0">
        <w:rPr>
          <w:color w:val="000000"/>
          <w:sz w:val="28"/>
          <w:szCs w:val="28"/>
        </w:rPr>
        <w:t xml:space="preserve">0 в сумме </w:t>
      </w:r>
      <w:r w:rsidR="00852F93" w:rsidRPr="00325A23">
        <w:rPr>
          <w:b/>
          <w:color w:val="000000"/>
          <w:sz w:val="28"/>
          <w:szCs w:val="28"/>
        </w:rPr>
        <w:t>1</w:t>
      </w:r>
      <w:r w:rsidR="006B37F0" w:rsidRPr="00325A23">
        <w:rPr>
          <w:b/>
          <w:color w:val="000000"/>
          <w:sz w:val="28"/>
          <w:szCs w:val="28"/>
        </w:rPr>
        <w:t> 050 946 912,42</w:t>
      </w:r>
      <w:r w:rsidR="00D14E79" w:rsidRPr="006B37F0">
        <w:rPr>
          <w:color w:val="000000"/>
          <w:sz w:val="28"/>
          <w:szCs w:val="28"/>
        </w:rPr>
        <w:t xml:space="preserve"> руб.</w:t>
      </w:r>
      <w:r w:rsidRPr="006B37F0">
        <w:rPr>
          <w:color w:val="000000"/>
          <w:sz w:val="28"/>
          <w:szCs w:val="28"/>
        </w:rPr>
        <w:t xml:space="preserve"> отражено поступление и выбытие с депозитных счетов;</w:t>
      </w:r>
    </w:p>
    <w:p w:rsidR="00242D7F" w:rsidRPr="00031444" w:rsidRDefault="00CB168A" w:rsidP="009B3F06">
      <w:pPr>
        <w:pStyle w:val="a7"/>
        <w:ind w:firstLine="708"/>
        <w:jc w:val="both"/>
        <w:rPr>
          <w:color w:val="000000"/>
          <w:sz w:val="28"/>
          <w:szCs w:val="28"/>
        </w:rPr>
      </w:pPr>
      <w:r w:rsidRPr="006B37F0">
        <w:rPr>
          <w:color w:val="000000"/>
          <w:sz w:val="28"/>
          <w:szCs w:val="28"/>
        </w:rPr>
        <w:t>по строкам 4930</w:t>
      </w:r>
      <w:r w:rsidR="00852F93">
        <w:rPr>
          <w:color w:val="000000"/>
          <w:sz w:val="28"/>
          <w:szCs w:val="28"/>
        </w:rPr>
        <w:t xml:space="preserve"> в сумме </w:t>
      </w:r>
      <w:r w:rsidR="00852F93" w:rsidRPr="00325A23">
        <w:rPr>
          <w:b/>
          <w:color w:val="000000"/>
          <w:sz w:val="28"/>
          <w:szCs w:val="28"/>
        </w:rPr>
        <w:t>46 518 233,08</w:t>
      </w:r>
      <w:r w:rsidR="00227388">
        <w:rPr>
          <w:b/>
          <w:color w:val="000000"/>
          <w:sz w:val="28"/>
          <w:szCs w:val="28"/>
        </w:rPr>
        <w:t xml:space="preserve"> </w:t>
      </w:r>
      <w:r w:rsidR="00227388" w:rsidRPr="00227388">
        <w:rPr>
          <w:color w:val="000000"/>
          <w:sz w:val="28"/>
          <w:szCs w:val="28"/>
        </w:rPr>
        <w:t>руб.</w:t>
      </w:r>
      <w:r w:rsidRPr="006B37F0">
        <w:rPr>
          <w:color w:val="000000"/>
          <w:sz w:val="28"/>
          <w:szCs w:val="28"/>
        </w:rPr>
        <w:t xml:space="preserve"> и </w:t>
      </w:r>
      <w:r w:rsidR="00D14E79" w:rsidRPr="006B37F0">
        <w:rPr>
          <w:color w:val="000000"/>
          <w:sz w:val="28"/>
          <w:szCs w:val="28"/>
        </w:rPr>
        <w:t xml:space="preserve">4940 в сумме </w:t>
      </w:r>
      <w:r w:rsidR="00852F93" w:rsidRPr="00325A23">
        <w:rPr>
          <w:b/>
          <w:color w:val="000000"/>
          <w:sz w:val="28"/>
          <w:szCs w:val="28"/>
        </w:rPr>
        <w:t>46 717 324,73</w:t>
      </w:r>
      <w:r w:rsidR="00852F93">
        <w:rPr>
          <w:color w:val="000000"/>
          <w:sz w:val="28"/>
          <w:szCs w:val="28"/>
        </w:rPr>
        <w:t xml:space="preserve"> </w:t>
      </w:r>
      <w:r w:rsidR="00D14E79" w:rsidRPr="006B37F0">
        <w:rPr>
          <w:color w:val="000000"/>
          <w:sz w:val="28"/>
          <w:szCs w:val="28"/>
        </w:rPr>
        <w:t>руб.</w:t>
      </w:r>
      <w:r w:rsidRPr="006B37F0">
        <w:rPr>
          <w:color w:val="000000"/>
          <w:sz w:val="28"/>
          <w:szCs w:val="28"/>
        </w:rPr>
        <w:t xml:space="preserve"> поступление и выбытие денежных средств при управлении</w:t>
      </w:r>
      <w:r w:rsidR="00220911" w:rsidRPr="006B37F0">
        <w:rPr>
          <w:color w:val="000000"/>
          <w:sz w:val="28"/>
          <w:szCs w:val="28"/>
        </w:rPr>
        <w:t xml:space="preserve"> остатками и заимствование между разными КФО.</w:t>
      </w:r>
    </w:p>
    <w:p w:rsidR="00313637" w:rsidRPr="00BD1426" w:rsidRDefault="00313637" w:rsidP="00313637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 w:rsidRPr="00BD1426">
        <w:rPr>
          <w:b/>
          <w:color w:val="000000"/>
          <w:sz w:val="28"/>
        </w:rPr>
        <w:t xml:space="preserve">Пояснения к форме 0503737 </w:t>
      </w:r>
      <w:r w:rsidR="000D6140" w:rsidRPr="00BD1426">
        <w:rPr>
          <w:b/>
          <w:color w:val="000000"/>
          <w:sz w:val="28"/>
        </w:rPr>
        <w:t>(2)</w:t>
      </w:r>
    </w:p>
    <w:p w:rsidR="00313637" w:rsidRPr="00BD1426" w:rsidRDefault="00313637" w:rsidP="00313637">
      <w:pPr>
        <w:autoSpaceDE w:val="0"/>
        <w:autoSpaceDN w:val="0"/>
        <w:adjustRightInd w:val="0"/>
        <w:jc w:val="center"/>
        <w:rPr>
          <w:rFonts w:cs="Calibri"/>
          <w:b/>
        </w:rPr>
      </w:pPr>
    </w:p>
    <w:p w:rsidR="00627AFD" w:rsidRDefault="00313637" w:rsidP="00313637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</w:rPr>
      </w:pPr>
      <w:r w:rsidRPr="00BD1426">
        <w:rPr>
          <w:b/>
          <w:color w:val="000000"/>
          <w:sz w:val="28"/>
        </w:rPr>
        <w:t>ВДК</w:t>
      </w:r>
      <w:r w:rsidRPr="00BD1426">
        <w:rPr>
          <w:color w:val="000000"/>
          <w:sz w:val="28"/>
        </w:rPr>
        <w:t xml:space="preserve"> </w:t>
      </w:r>
    </w:p>
    <w:p w:rsidR="00627AFD" w:rsidRDefault="00627AFD" w:rsidP="00313637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</w:rPr>
      </w:pPr>
    </w:p>
    <w:p w:rsidR="00313637" w:rsidRDefault="00313637" w:rsidP="00313637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C2FF3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</w:t>
      </w:r>
      <w:r w:rsidR="009B2D19">
        <w:rPr>
          <w:sz w:val="28"/>
          <w:szCs w:val="28"/>
        </w:rPr>
        <w:t>дам финансового обеспечения 2 "</w:t>
      </w:r>
      <w:r w:rsidR="009B2D19">
        <w:rPr>
          <w:sz w:val="28"/>
          <w:szCs w:val="28"/>
          <w:lang w:val="en-US"/>
        </w:rPr>
        <w:t>C</w:t>
      </w:r>
      <w:r w:rsidRPr="00FC2FF3">
        <w:rPr>
          <w:sz w:val="28"/>
          <w:szCs w:val="28"/>
        </w:rPr>
        <w:t>обственные доходы учреждения", в графе 8 отражено исполнение по некассовым операциям:</w:t>
      </w:r>
    </w:p>
    <w:p w:rsidR="00FC2FF3" w:rsidRDefault="00FC2FF3" w:rsidP="00FC2FF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25A23">
        <w:rPr>
          <w:b/>
          <w:color w:val="000000"/>
          <w:sz w:val="28"/>
          <w:szCs w:val="28"/>
        </w:rPr>
        <w:t>26 649,46</w:t>
      </w:r>
      <w:r>
        <w:rPr>
          <w:color w:val="000000"/>
          <w:sz w:val="28"/>
          <w:szCs w:val="28"/>
        </w:rPr>
        <w:t xml:space="preserve"> руб. (строка 040) – </w:t>
      </w:r>
      <w:r w:rsidRPr="009E609A">
        <w:rPr>
          <w:color w:val="000000"/>
          <w:sz w:val="28"/>
          <w:szCs w:val="28"/>
        </w:rPr>
        <w:t>сумма удержания из заработной платы сотрудников затрат учреждения на оплату прохождение обучения при увольнении, удержание билетным оператором из выручки от реализации билетов процента за свои услуги;</w:t>
      </w:r>
    </w:p>
    <w:p w:rsidR="00FC2FF3" w:rsidRDefault="00FC2FF3" w:rsidP="00FC2FF3">
      <w:pPr>
        <w:ind w:firstLine="708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8"/>
        </w:rPr>
        <w:t xml:space="preserve">- </w:t>
      </w:r>
      <w:r w:rsidRPr="00325A23">
        <w:rPr>
          <w:b/>
          <w:color w:val="000000"/>
          <w:sz w:val="28"/>
          <w:szCs w:val="28"/>
        </w:rPr>
        <w:t>635 287,28</w:t>
      </w:r>
      <w:r>
        <w:rPr>
          <w:color w:val="000000"/>
          <w:sz w:val="28"/>
          <w:szCs w:val="28"/>
        </w:rPr>
        <w:t xml:space="preserve"> руб. (строка 050) – </w:t>
      </w:r>
      <w:r w:rsidRPr="00624277">
        <w:rPr>
          <w:color w:val="000000"/>
          <w:sz w:val="28"/>
          <w:szCs w:val="22"/>
        </w:rPr>
        <w:t xml:space="preserve">отражена неустойка за нарушение условий </w:t>
      </w:r>
      <w:r>
        <w:rPr>
          <w:color w:val="000000"/>
          <w:sz w:val="28"/>
          <w:szCs w:val="22"/>
        </w:rPr>
        <w:t>контракта, удержанная</w:t>
      </w:r>
      <w:r w:rsidRPr="00624277">
        <w:rPr>
          <w:color w:val="000000"/>
          <w:sz w:val="28"/>
          <w:szCs w:val="22"/>
        </w:rPr>
        <w:t xml:space="preserve"> из оплаты контракта;</w:t>
      </w:r>
    </w:p>
    <w:p w:rsidR="00270F8A" w:rsidRPr="00624277" w:rsidRDefault="00270F8A" w:rsidP="00FC2FF3">
      <w:pPr>
        <w:ind w:firstLine="708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- </w:t>
      </w:r>
      <w:r w:rsidRPr="00325A23">
        <w:rPr>
          <w:b/>
          <w:color w:val="000000"/>
          <w:sz w:val="28"/>
          <w:szCs w:val="28"/>
        </w:rPr>
        <w:t>12 871,87</w:t>
      </w:r>
      <w:r>
        <w:rPr>
          <w:color w:val="000000"/>
          <w:sz w:val="28"/>
          <w:szCs w:val="28"/>
        </w:rPr>
        <w:t xml:space="preserve"> руб. (строка 180) – отражено списание</w:t>
      </w:r>
      <w:r w:rsidRPr="00270F8A">
        <w:rPr>
          <w:color w:val="000000"/>
          <w:sz w:val="28"/>
          <w:szCs w:val="28"/>
        </w:rPr>
        <w:t xml:space="preserve"> </w:t>
      </w:r>
      <w:r w:rsidRPr="0096372A">
        <w:rPr>
          <w:color w:val="000000"/>
          <w:sz w:val="28"/>
          <w:szCs w:val="28"/>
        </w:rPr>
        <w:t xml:space="preserve">в доход </w:t>
      </w:r>
      <w:r>
        <w:rPr>
          <w:color w:val="000000"/>
          <w:sz w:val="28"/>
          <w:szCs w:val="28"/>
        </w:rPr>
        <w:t>суммы обеспечения исполнения</w:t>
      </w:r>
      <w:r w:rsidRPr="000E10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контракта </w:t>
      </w:r>
      <w:r w:rsidRPr="0096372A">
        <w:rPr>
          <w:color w:val="000000"/>
          <w:sz w:val="28"/>
          <w:szCs w:val="28"/>
        </w:rPr>
        <w:t>по истечению срок</w:t>
      </w:r>
      <w:r>
        <w:rPr>
          <w:color w:val="000000"/>
          <w:sz w:val="28"/>
          <w:szCs w:val="28"/>
        </w:rPr>
        <w:t>а давности;</w:t>
      </w:r>
    </w:p>
    <w:p w:rsidR="00FC2FF3" w:rsidRDefault="00FC2FF3" w:rsidP="00FC2FF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25A23">
        <w:rPr>
          <w:b/>
          <w:color w:val="000000"/>
          <w:sz w:val="28"/>
          <w:szCs w:val="28"/>
        </w:rPr>
        <w:t>51 266,00</w:t>
      </w:r>
      <w:r>
        <w:rPr>
          <w:color w:val="000000"/>
          <w:sz w:val="28"/>
          <w:szCs w:val="28"/>
        </w:rPr>
        <w:t xml:space="preserve"> руб. (строка 111) – </w:t>
      </w:r>
      <w:r w:rsidR="00822A14">
        <w:rPr>
          <w:color w:val="000000"/>
          <w:sz w:val="28"/>
          <w:szCs w:val="28"/>
        </w:rPr>
        <w:t>зачтена переплата по страховым взносам, налогу</w:t>
      </w:r>
      <w:r w:rsidR="00DA7054">
        <w:rPr>
          <w:color w:val="000000"/>
          <w:sz w:val="28"/>
          <w:szCs w:val="28"/>
        </w:rPr>
        <w:t xml:space="preserve"> на имущество</w:t>
      </w:r>
      <w:r w:rsidR="00822A14">
        <w:rPr>
          <w:color w:val="000000"/>
          <w:sz w:val="28"/>
          <w:szCs w:val="28"/>
        </w:rPr>
        <w:t xml:space="preserve"> на налог </w:t>
      </w:r>
      <w:r w:rsidR="00DA7054">
        <w:rPr>
          <w:color w:val="000000"/>
          <w:sz w:val="28"/>
          <w:szCs w:val="28"/>
        </w:rPr>
        <w:t>на</w:t>
      </w:r>
      <w:r w:rsidR="00822A14">
        <w:rPr>
          <w:color w:val="000000"/>
          <w:sz w:val="28"/>
          <w:szCs w:val="28"/>
        </w:rPr>
        <w:t xml:space="preserve"> доход физических лиц</w:t>
      </w:r>
      <w:r w:rsidR="00D479EF">
        <w:rPr>
          <w:color w:val="000000"/>
          <w:sz w:val="28"/>
          <w:szCs w:val="28"/>
        </w:rPr>
        <w:t>;</w:t>
      </w:r>
    </w:p>
    <w:p w:rsidR="00FC2FF3" w:rsidRPr="00002C7D" w:rsidRDefault="00FC2FF3" w:rsidP="00FC2FF3">
      <w:pPr>
        <w:ind w:firstLine="708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Pr="00325A23">
        <w:rPr>
          <w:b/>
          <w:color w:val="000000"/>
          <w:sz w:val="28"/>
          <w:szCs w:val="28"/>
        </w:rPr>
        <w:t>9,87</w:t>
      </w:r>
      <w:r>
        <w:rPr>
          <w:color w:val="000000"/>
          <w:sz w:val="28"/>
          <w:szCs w:val="28"/>
        </w:rPr>
        <w:t xml:space="preserve"> руб. (строка 112) – </w:t>
      </w:r>
      <w:r w:rsidRPr="00002C7D">
        <w:rPr>
          <w:color w:val="000000"/>
          <w:sz w:val="28"/>
          <w:szCs w:val="28"/>
        </w:rPr>
        <w:t>отражено удержание компенсации сотруднику, находящемуся на дистанционной работе;</w:t>
      </w:r>
    </w:p>
    <w:p w:rsidR="00FC2FF3" w:rsidRDefault="00FC2FF3" w:rsidP="00FC2FF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70F8A">
        <w:rPr>
          <w:color w:val="000000"/>
          <w:sz w:val="28"/>
          <w:szCs w:val="28"/>
        </w:rPr>
        <w:t xml:space="preserve"> (-4</w:t>
      </w:r>
      <w:r w:rsidRPr="00325A23">
        <w:rPr>
          <w:b/>
          <w:color w:val="000000"/>
          <w:sz w:val="28"/>
          <w:szCs w:val="28"/>
        </w:rPr>
        <w:t>9 082,53</w:t>
      </w:r>
      <w:r w:rsidR="00270F8A">
        <w:rPr>
          <w:b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руб. (строка 119) – </w:t>
      </w:r>
      <w:r w:rsidR="00822A14">
        <w:rPr>
          <w:color w:val="000000"/>
          <w:sz w:val="28"/>
          <w:szCs w:val="28"/>
        </w:rPr>
        <w:t xml:space="preserve">зачтена переплата по страховым взносам на налог </w:t>
      </w:r>
      <w:r w:rsidR="00DA7054">
        <w:rPr>
          <w:color w:val="000000"/>
          <w:sz w:val="28"/>
          <w:szCs w:val="28"/>
        </w:rPr>
        <w:t>на</w:t>
      </w:r>
      <w:r w:rsidR="00822A14">
        <w:rPr>
          <w:color w:val="000000"/>
          <w:sz w:val="28"/>
          <w:szCs w:val="28"/>
        </w:rPr>
        <w:t xml:space="preserve"> доход физических лиц;</w:t>
      </w:r>
    </w:p>
    <w:p w:rsidR="00FC2FF3" w:rsidRDefault="00FC2FF3" w:rsidP="00FC2FF3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25A23">
        <w:rPr>
          <w:b/>
          <w:color w:val="000000"/>
          <w:sz w:val="28"/>
          <w:szCs w:val="28"/>
        </w:rPr>
        <w:t>256 697,65</w:t>
      </w:r>
      <w:r>
        <w:rPr>
          <w:color w:val="000000"/>
          <w:sz w:val="28"/>
          <w:szCs w:val="28"/>
        </w:rPr>
        <w:t xml:space="preserve"> руб. (строка 243)</w:t>
      </w:r>
      <w:r w:rsidR="00822A14">
        <w:rPr>
          <w:color w:val="000000"/>
          <w:sz w:val="28"/>
          <w:szCs w:val="28"/>
        </w:rPr>
        <w:t xml:space="preserve"> и </w:t>
      </w:r>
      <w:r w:rsidR="00822A14" w:rsidRPr="00E829C0">
        <w:rPr>
          <w:b/>
          <w:color w:val="000000"/>
          <w:sz w:val="28"/>
          <w:szCs w:val="28"/>
        </w:rPr>
        <w:t>95 573,75</w:t>
      </w:r>
      <w:r>
        <w:rPr>
          <w:color w:val="000000"/>
          <w:sz w:val="28"/>
          <w:szCs w:val="28"/>
        </w:rPr>
        <w:t xml:space="preserve"> руб. (строка 244) – </w:t>
      </w:r>
      <w:r w:rsidRPr="008C189D">
        <w:rPr>
          <w:color w:val="000000"/>
          <w:sz w:val="28"/>
        </w:rPr>
        <w:t>произведен взаимозачёт операций: путем зачета встречного требования</w:t>
      </w:r>
      <w:r w:rsidR="00772FB1">
        <w:rPr>
          <w:color w:val="000000"/>
          <w:sz w:val="28"/>
        </w:rPr>
        <w:t>, зачтена переплата по страховым взносам по договору ГПХ</w:t>
      </w:r>
      <w:r>
        <w:rPr>
          <w:color w:val="000000"/>
          <w:sz w:val="28"/>
        </w:rPr>
        <w:t>;</w:t>
      </w:r>
    </w:p>
    <w:p w:rsidR="00FC2FF3" w:rsidRDefault="00FC2FF3" w:rsidP="00FC2FF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325A23">
        <w:rPr>
          <w:color w:val="000000"/>
          <w:sz w:val="28"/>
          <w:szCs w:val="28"/>
        </w:rPr>
        <w:t xml:space="preserve"> </w:t>
      </w:r>
      <w:r w:rsidR="00270F8A">
        <w:rPr>
          <w:color w:val="000000"/>
          <w:sz w:val="28"/>
          <w:szCs w:val="28"/>
        </w:rPr>
        <w:t>(-</w:t>
      </w:r>
      <w:r w:rsidRPr="00325A23">
        <w:rPr>
          <w:b/>
          <w:color w:val="000000"/>
          <w:sz w:val="28"/>
          <w:szCs w:val="28"/>
        </w:rPr>
        <w:t>431,96</w:t>
      </w:r>
      <w:r w:rsidR="00270F8A">
        <w:rPr>
          <w:b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руб. (строка 851) – </w:t>
      </w:r>
      <w:r w:rsidR="00822A14">
        <w:rPr>
          <w:color w:val="000000"/>
          <w:sz w:val="28"/>
          <w:szCs w:val="28"/>
        </w:rPr>
        <w:t>зачтена переплата по налогу</w:t>
      </w:r>
      <w:r w:rsidR="00DA7054">
        <w:rPr>
          <w:color w:val="000000"/>
          <w:sz w:val="28"/>
          <w:szCs w:val="28"/>
        </w:rPr>
        <w:t xml:space="preserve"> на имущество</w:t>
      </w:r>
      <w:r w:rsidR="00822A14">
        <w:rPr>
          <w:color w:val="000000"/>
          <w:sz w:val="28"/>
          <w:szCs w:val="28"/>
        </w:rPr>
        <w:t xml:space="preserve"> на налог </w:t>
      </w:r>
      <w:r w:rsidR="00DA7054">
        <w:rPr>
          <w:color w:val="000000"/>
          <w:sz w:val="28"/>
          <w:szCs w:val="28"/>
        </w:rPr>
        <w:t>на</w:t>
      </w:r>
      <w:r w:rsidR="00822A14">
        <w:rPr>
          <w:color w:val="000000"/>
          <w:sz w:val="28"/>
          <w:szCs w:val="28"/>
        </w:rPr>
        <w:t xml:space="preserve"> доход физических лиц;</w:t>
      </w:r>
    </w:p>
    <w:p w:rsidR="00FC2FF3" w:rsidRDefault="00FC2FF3" w:rsidP="009B3F0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70F8A">
        <w:rPr>
          <w:color w:val="000000"/>
          <w:sz w:val="28"/>
          <w:szCs w:val="28"/>
        </w:rPr>
        <w:t>(-</w:t>
      </w:r>
      <w:r w:rsidRPr="00325A23">
        <w:rPr>
          <w:b/>
          <w:color w:val="000000"/>
          <w:sz w:val="28"/>
          <w:szCs w:val="28"/>
        </w:rPr>
        <w:t>320 775,83</w:t>
      </w:r>
      <w:r w:rsidR="00270F8A">
        <w:rPr>
          <w:b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руб. (строка 832) – </w:t>
      </w:r>
      <w:r>
        <w:rPr>
          <w:rFonts w:cs="Calibri"/>
          <w:color w:val="000000"/>
          <w:sz w:val="28"/>
        </w:rPr>
        <w:t>начисление неустойки по контракту по КФО 2 и ее удержание из окончательной оплаты по КФО 4</w:t>
      </w:r>
      <w:r w:rsidR="00D479EF">
        <w:rPr>
          <w:rFonts w:cs="Calibri"/>
          <w:color w:val="000000"/>
          <w:sz w:val="28"/>
        </w:rPr>
        <w:t xml:space="preserve">, </w:t>
      </w:r>
      <w:r w:rsidR="00D479EF" w:rsidRPr="00D479EF">
        <w:rPr>
          <w:rFonts w:cs="Calibri"/>
          <w:color w:val="000000"/>
          <w:sz w:val="28"/>
        </w:rPr>
        <w:t>удер</w:t>
      </w:r>
      <w:r w:rsidR="00D479EF" w:rsidRPr="00D479EF">
        <w:rPr>
          <w:color w:val="000000"/>
          <w:sz w:val="28"/>
          <w:szCs w:val="28"/>
        </w:rPr>
        <w:t>жание неустойки из обеспечений по контрактам за ненадлежащее</w:t>
      </w:r>
      <w:r w:rsidR="00D479EF" w:rsidRPr="00D479EF">
        <w:rPr>
          <w:color w:val="000000"/>
          <w:sz w:val="20"/>
          <w:szCs w:val="20"/>
        </w:rPr>
        <w:t xml:space="preserve"> </w:t>
      </w:r>
      <w:r w:rsidR="00D479EF" w:rsidRPr="00D479EF">
        <w:rPr>
          <w:color w:val="000000"/>
          <w:sz w:val="28"/>
          <w:szCs w:val="28"/>
        </w:rPr>
        <w:t>исполнение обязательств.</w:t>
      </w:r>
    </w:p>
    <w:p w:rsidR="00FC2FF3" w:rsidRDefault="00FC2FF3" w:rsidP="00313637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D6140" w:rsidRPr="0075665D" w:rsidRDefault="000D6140" w:rsidP="00B0699E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 w:rsidRPr="0075665D">
        <w:rPr>
          <w:b/>
          <w:color w:val="000000"/>
          <w:sz w:val="28"/>
        </w:rPr>
        <w:t>Пояснения к форме 0503737 (4)</w:t>
      </w:r>
    </w:p>
    <w:p w:rsidR="00313637" w:rsidRPr="001E61E6" w:rsidRDefault="00313637" w:rsidP="008B4878">
      <w:pPr>
        <w:autoSpaceDE w:val="0"/>
        <w:autoSpaceDN w:val="0"/>
        <w:adjustRightInd w:val="0"/>
        <w:ind w:firstLine="720"/>
        <w:jc w:val="both"/>
        <w:rPr>
          <w:highlight w:val="yellow"/>
        </w:rPr>
      </w:pPr>
    </w:p>
    <w:p w:rsidR="000D6140" w:rsidRPr="00723A2A" w:rsidRDefault="000D6140" w:rsidP="000D6140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23A2A">
        <w:rPr>
          <w:b/>
          <w:color w:val="000000"/>
          <w:sz w:val="28"/>
        </w:rPr>
        <w:t>ВДК</w:t>
      </w:r>
      <w:r w:rsidRPr="00723A2A">
        <w:rPr>
          <w:color w:val="000000"/>
          <w:sz w:val="28"/>
        </w:rPr>
        <w:t xml:space="preserve"> </w:t>
      </w:r>
      <w:r w:rsidRPr="00723A2A">
        <w:rPr>
          <w:sz w:val="28"/>
          <w:szCs w:val="28"/>
        </w:rPr>
        <w:t xml:space="preserve">в Отчете об исполнении учреждением плана его финансово-хозяйственной деятельности (ф.0303737) по видам финансового обеспечения </w:t>
      </w:r>
    </w:p>
    <w:p w:rsidR="00211C56" w:rsidRDefault="00B31E6B" w:rsidP="000D6140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 "</w:t>
      </w:r>
      <w:r>
        <w:rPr>
          <w:sz w:val="28"/>
          <w:szCs w:val="28"/>
          <w:lang w:val="en-US"/>
        </w:rPr>
        <w:t>C</w:t>
      </w:r>
      <w:r w:rsidR="00D2379F">
        <w:rPr>
          <w:sz w:val="28"/>
          <w:szCs w:val="28"/>
        </w:rPr>
        <w:t>у</w:t>
      </w:r>
      <w:r w:rsidR="00D2379F" w:rsidRPr="00723A2A">
        <w:rPr>
          <w:sz w:val="28"/>
          <w:szCs w:val="28"/>
        </w:rPr>
        <w:t>бсидия</w:t>
      </w:r>
      <w:r w:rsidR="000D6140" w:rsidRPr="00723A2A">
        <w:rPr>
          <w:sz w:val="28"/>
          <w:szCs w:val="28"/>
        </w:rPr>
        <w:t xml:space="preserve"> на выполнение государственного (муниципального) задания» в графе 8 отражено исполнение по некассовым операциям:</w:t>
      </w:r>
    </w:p>
    <w:p w:rsidR="00211C56" w:rsidRDefault="00211C56" w:rsidP="00211C5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986E60" w:rsidRPr="00325A23">
        <w:rPr>
          <w:b/>
          <w:color w:val="000000"/>
          <w:sz w:val="28"/>
          <w:szCs w:val="28"/>
        </w:rPr>
        <w:t>209</w:t>
      </w:r>
      <w:r w:rsidR="00986E60" w:rsidRPr="00325A23">
        <w:rPr>
          <w:b/>
          <w:color w:val="000000"/>
          <w:sz w:val="28"/>
          <w:szCs w:val="28"/>
          <w:lang w:val="en-US"/>
        </w:rPr>
        <w:t> </w:t>
      </w:r>
      <w:r w:rsidR="00986E60" w:rsidRPr="00325A23">
        <w:rPr>
          <w:b/>
          <w:color w:val="000000"/>
          <w:sz w:val="28"/>
          <w:szCs w:val="28"/>
        </w:rPr>
        <w:t>031,27</w:t>
      </w:r>
      <w:r>
        <w:rPr>
          <w:color w:val="000000"/>
          <w:sz w:val="28"/>
          <w:szCs w:val="28"/>
        </w:rPr>
        <w:t xml:space="preserve"> руб. (строка 111) – зачтена переплата по страховым взносам, налогу</w:t>
      </w:r>
      <w:r w:rsidR="00DA7054">
        <w:rPr>
          <w:color w:val="000000"/>
          <w:sz w:val="28"/>
          <w:szCs w:val="28"/>
        </w:rPr>
        <w:t xml:space="preserve"> на имущество</w:t>
      </w:r>
      <w:r>
        <w:rPr>
          <w:color w:val="000000"/>
          <w:sz w:val="28"/>
          <w:szCs w:val="28"/>
        </w:rPr>
        <w:t xml:space="preserve"> на налог </w:t>
      </w:r>
      <w:r w:rsidR="00DA7054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доход физических лиц</w:t>
      </w:r>
      <w:r w:rsidR="00DA7054">
        <w:rPr>
          <w:color w:val="000000"/>
          <w:sz w:val="28"/>
          <w:szCs w:val="28"/>
        </w:rPr>
        <w:t>;</w:t>
      </w:r>
    </w:p>
    <w:p w:rsidR="00211C56" w:rsidRDefault="00211C56" w:rsidP="00211C5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70F8A">
        <w:rPr>
          <w:color w:val="000000"/>
          <w:sz w:val="28"/>
          <w:szCs w:val="28"/>
        </w:rPr>
        <w:t>(-</w:t>
      </w:r>
      <w:r w:rsidR="00986E60" w:rsidRPr="00325A23">
        <w:rPr>
          <w:b/>
          <w:color w:val="000000"/>
          <w:sz w:val="28"/>
          <w:szCs w:val="28"/>
        </w:rPr>
        <w:t>150 544,85</w:t>
      </w:r>
      <w:r w:rsidR="00270F8A">
        <w:rPr>
          <w:b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руб. (строка 119) – зачтена переплата по страховым взносам на налог </w:t>
      </w:r>
      <w:r w:rsidR="00DA7054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доход физических лиц;</w:t>
      </w:r>
    </w:p>
    <w:p w:rsidR="00211C56" w:rsidRDefault="00211C56" w:rsidP="00C74859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986E60" w:rsidRPr="00325A23">
        <w:rPr>
          <w:b/>
          <w:color w:val="000000"/>
          <w:sz w:val="28"/>
          <w:szCs w:val="28"/>
        </w:rPr>
        <w:t>271 655,58</w:t>
      </w:r>
      <w:r>
        <w:rPr>
          <w:color w:val="000000"/>
          <w:sz w:val="28"/>
          <w:szCs w:val="28"/>
        </w:rPr>
        <w:t xml:space="preserve"> руб. (строка 244) – </w:t>
      </w:r>
      <w:r w:rsidRPr="008C189D">
        <w:rPr>
          <w:color w:val="000000"/>
          <w:sz w:val="28"/>
        </w:rPr>
        <w:t>произведен взаимозачёт операций: путем зачета встречного требования</w:t>
      </w:r>
      <w:r>
        <w:rPr>
          <w:color w:val="000000"/>
          <w:sz w:val="28"/>
        </w:rPr>
        <w:t>, зачтена переплата по страховым взносам по договору ГПХ;</w:t>
      </w:r>
    </w:p>
    <w:p w:rsidR="00211C56" w:rsidRDefault="00211C56" w:rsidP="00C7485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70F8A">
        <w:rPr>
          <w:color w:val="000000"/>
          <w:sz w:val="28"/>
          <w:szCs w:val="28"/>
        </w:rPr>
        <w:t>(-</w:t>
      </w:r>
      <w:r w:rsidR="00DA7054" w:rsidRPr="00325A23">
        <w:rPr>
          <w:b/>
          <w:color w:val="000000"/>
          <w:sz w:val="28"/>
          <w:szCs w:val="28"/>
        </w:rPr>
        <w:t>32 525,73</w:t>
      </w:r>
      <w:r w:rsidR="00270F8A">
        <w:rPr>
          <w:b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руб. (строка 851) – зачтена переплата по налогу </w:t>
      </w:r>
      <w:r w:rsidR="00DA7054">
        <w:rPr>
          <w:color w:val="000000"/>
          <w:sz w:val="28"/>
          <w:szCs w:val="28"/>
        </w:rPr>
        <w:t xml:space="preserve">на имущество </w:t>
      </w:r>
      <w:r>
        <w:rPr>
          <w:color w:val="000000"/>
          <w:sz w:val="28"/>
          <w:szCs w:val="28"/>
        </w:rPr>
        <w:t xml:space="preserve">на налог </w:t>
      </w:r>
      <w:r w:rsidR="00DA7054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доход физических лиц;</w:t>
      </w:r>
    </w:p>
    <w:p w:rsidR="00270F8A" w:rsidRDefault="00DA7054" w:rsidP="00C74859">
      <w:pPr>
        <w:autoSpaceDE w:val="0"/>
        <w:autoSpaceDN w:val="0"/>
        <w:adjustRightInd w:val="0"/>
        <w:ind w:firstLine="708"/>
        <w:jc w:val="both"/>
        <w:rPr>
          <w:rFonts w:cs="Calibri"/>
          <w:color w:val="000000"/>
          <w:sz w:val="28"/>
        </w:rPr>
      </w:pPr>
      <w:r w:rsidRPr="00DA7054">
        <w:rPr>
          <w:rFonts w:cs="Calibri"/>
          <w:color w:val="000000"/>
          <w:sz w:val="28"/>
        </w:rPr>
        <w:t xml:space="preserve">- </w:t>
      </w:r>
      <w:r w:rsidR="00270F8A" w:rsidRPr="00325A23">
        <w:rPr>
          <w:rFonts w:cs="Calibri"/>
          <w:b/>
          <w:color w:val="000000"/>
          <w:sz w:val="28"/>
        </w:rPr>
        <w:t>302 256,80</w:t>
      </w:r>
      <w:r w:rsidR="00270F8A" w:rsidRPr="00DA7054">
        <w:rPr>
          <w:rFonts w:cs="Calibri"/>
          <w:color w:val="000000"/>
          <w:sz w:val="28"/>
        </w:rPr>
        <w:t xml:space="preserve"> руб</w:t>
      </w:r>
      <w:r w:rsidR="00270F8A">
        <w:rPr>
          <w:rFonts w:cs="Calibri"/>
          <w:color w:val="000000"/>
          <w:sz w:val="28"/>
        </w:rPr>
        <w:t>.</w:t>
      </w:r>
      <w:r w:rsidR="00270F8A" w:rsidRPr="00DA7054">
        <w:rPr>
          <w:rFonts w:cs="Calibri"/>
          <w:color w:val="000000"/>
          <w:sz w:val="28"/>
        </w:rPr>
        <w:t xml:space="preserve"> </w:t>
      </w:r>
      <w:r w:rsidR="00270F8A">
        <w:rPr>
          <w:rFonts w:cs="Calibri"/>
          <w:color w:val="000000"/>
          <w:sz w:val="28"/>
        </w:rPr>
        <w:t>(</w:t>
      </w:r>
      <w:r w:rsidRPr="00DA7054">
        <w:rPr>
          <w:rFonts w:cs="Calibri"/>
          <w:color w:val="000000"/>
          <w:sz w:val="28"/>
        </w:rPr>
        <w:t>строка 831</w:t>
      </w:r>
      <w:r w:rsidR="00270F8A">
        <w:rPr>
          <w:rFonts w:cs="Calibri"/>
          <w:color w:val="000000"/>
          <w:sz w:val="28"/>
        </w:rPr>
        <w:t xml:space="preserve">) – отражено </w:t>
      </w:r>
      <w:r w:rsidR="00411D5F">
        <w:rPr>
          <w:rFonts w:cs="Calibri"/>
          <w:color w:val="000000"/>
          <w:sz w:val="28"/>
        </w:rPr>
        <w:t>начисление неустойки по контракту по КФО 2 и ее удержание из окончательной оплаты по КФО 4</w:t>
      </w:r>
      <w:r w:rsidR="00270F8A">
        <w:rPr>
          <w:rFonts w:cs="Calibri"/>
          <w:color w:val="000000"/>
          <w:sz w:val="28"/>
        </w:rPr>
        <w:t>;</w:t>
      </w:r>
    </w:p>
    <w:p w:rsidR="00211C56" w:rsidRDefault="00270F8A" w:rsidP="00C748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cs="Calibri"/>
          <w:color w:val="000000"/>
          <w:sz w:val="28"/>
        </w:rPr>
        <w:t xml:space="preserve">- </w:t>
      </w:r>
      <w:r w:rsidRPr="00270F8A">
        <w:rPr>
          <w:rFonts w:cs="Calibri"/>
          <w:b/>
          <w:color w:val="000000"/>
          <w:sz w:val="28"/>
        </w:rPr>
        <w:t>(-4</w:t>
      </w:r>
      <w:r w:rsidR="00300659">
        <w:rPr>
          <w:rFonts w:cs="Calibri"/>
          <w:b/>
          <w:color w:val="000000"/>
          <w:sz w:val="28"/>
        </w:rPr>
        <w:t xml:space="preserve"> </w:t>
      </w:r>
      <w:r w:rsidRPr="00270F8A">
        <w:rPr>
          <w:rFonts w:cs="Calibri"/>
          <w:b/>
          <w:color w:val="000000"/>
          <w:sz w:val="28"/>
        </w:rPr>
        <w:t>640,53</w:t>
      </w:r>
      <w:r>
        <w:rPr>
          <w:rFonts w:cs="Calibri"/>
          <w:color w:val="000000"/>
          <w:sz w:val="28"/>
        </w:rPr>
        <w:t xml:space="preserve">) руб. (строка 832) </w:t>
      </w:r>
      <w:r w:rsidR="002E5C4D">
        <w:rPr>
          <w:rFonts w:cs="Calibri"/>
          <w:color w:val="000000"/>
          <w:sz w:val="28"/>
        </w:rPr>
        <w:t xml:space="preserve">– </w:t>
      </w:r>
      <w:r>
        <w:rPr>
          <w:rFonts w:cs="Calibri"/>
          <w:color w:val="000000"/>
          <w:sz w:val="28"/>
        </w:rPr>
        <w:t xml:space="preserve">отражено </w:t>
      </w:r>
      <w:r w:rsidR="002E5C4D">
        <w:rPr>
          <w:rFonts w:cs="Calibri"/>
          <w:color w:val="000000"/>
          <w:sz w:val="28"/>
        </w:rPr>
        <w:t>начисление</w:t>
      </w:r>
      <w:r w:rsidR="008A486A">
        <w:rPr>
          <w:rFonts w:cs="Calibri"/>
          <w:color w:val="000000"/>
          <w:sz w:val="28"/>
        </w:rPr>
        <w:t xml:space="preserve"> </w:t>
      </w:r>
      <w:r w:rsidR="002E5C4D">
        <w:rPr>
          <w:rFonts w:cs="Calibri"/>
          <w:color w:val="000000"/>
          <w:sz w:val="28"/>
        </w:rPr>
        <w:t>н</w:t>
      </w:r>
      <w:r w:rsidR="002E5C4D" w:rsidRPr="002E5C4D">
        <w:rPr>
          <w:color w:val="000000"/>
          <w:sz w:val="28"/>
        </w:rPr>
        <w:t>еустойки, по контрактам, по которым нарушены сроки поставки и которые оплачены через систему ЕИС</w:t>
      </w:r>
      <w:r w:rsidR="00B27B6D">
        <w:rPr>
          <w:color w:val="000000"/>
          <w:sz w:val="28"/>
        </w:rPr>
        <w:t xml:space="preserve"> (оплата за минусом неустойки)</w:t>
      </w:r>
      <w:r w:rsidR="00FC4158">
        <w:rPr>
          <w:color w:val="000000"/>
          <w:sz w:val="28"/>
        </w:rPr>
        <w:t>.</w:t>
      </w:r>
    </w:p>
    <w:p w:rsidR="00211C56" w:rsidRDefault="00211C56" w:rsidP="00C74859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13637" w:rsidRPr="008B28C9" w:rsidRDefault="00313637" w:rsidP="00C74859">
      <w:pPr>
        <w:autoSpaceDE w:val="0"/>
        <w:autoSpaceDN w:val="0"/>
        <w:adjustRightInd w:val="0"/>
        <w:ind w:firstLine="708"/>
        <w:jc w:val="center"/>
        <w:rPr>
          <w:rFonts w:cs="Calibri"/>
          <w:b/>
          <w:color w:val="000000"/>
          <w:sz w:val="28"/>
        </w:rPr>
      </w:pPr>
      <w:r w:rsidRPr="008B28C9">
        <w:rPr>
          <w:rFonts w:cs="Calibri"/>
          <w:b/>
          <w:color w:val="000000"/>
          <w:sz w:val="28"/>
        </w:rPr>
        <w:t xml:space="preserve">Пояснения к форме 0503737 </w:t>
      </w:r>
      <w:r w:rsidR="008B4878" w:rsidRPr="008B28C9">
        <w:rPr>
          <w:rFonts w:cs="Calibri"/>
          <w:b/>
          <w:color w:val="000000"/>
          <w:sz w:val="28"/>
        </w:rPr>
        <w:t>(5)</w:t>
      </w:r>
    </w:p>
    <w:p w:rsidR="008B4878" w:rsidRPr="008B28C9" w:rsidRDefault="008B4878" w:rsidP="00C74859">
      <w:pPr>
        <w:autoSpaceDE w:val="0"/>
        <w:autoSpaceDN w:val="0"/>
        <w:adjustRightInd w:val="0"/>
        <w:ind w:left="1440" w:firstLine="708"/>
        <w:jc w:val="both"/>
        <w:rPr>
          <w:b/>
        </w:rPr>
      </w:pPr>
    </w:p>
    <w:p w:rsidR="001809C3" w:rsidRDefault="008B4878" w:rsidP="00C74859">
      <w:pPr>
        <w:pStyle w:val="a7"/>
        <w:spacing w:before="0" w:beforeAutospacing="0" w:after="0" w:afterAutospacing="0"/>
        <w:ind w:firstLine="708"/>
        <w:jc w:val="both"/>
        <w:rPr>
          <w:rFonts w:cs="Calibri"/>
          <w:b/>
          <w:color w:val="000000"/>
          <w:sz w:val="28"/>
        </w:rPr>
      </w:pPr>
      <w:r w:rsidRPr="008B28C9">
        <w:rPr>
          <w:rFonts w:cs="Calibri"/>
          <w:b/>
          <w:color w:val="000000"/>
          <w:sz w:val="28"/>
        </w:rPr>
        <w:t>ВДК</w:t>
      </w:r>
    </w:p>
    <w:p w:rsidR="001809C3" w:rsidRDefault="001809C3" w:rsidP="00C74859">
      <w:pPr>
        <w:pStyle w:val="a7"/>
        <w:spacing w:before="0" w:beforeAutospacing="0" w:after="0" w:afterAutospacing="0"/>
        <w:ind w:firstLine="708"/>
        <w:jc w:val="both"/>
        <w:rPr>
          <w:rFonts w:cs="Calibri"/>
          <w:b/>
          <w:color w:val="000000"/>
          <w:sz w:val="28"/>
        </w:rPr>
      </w:pPr>
    </w:p>
    <w:p w:rsidR="008B4878" w:rsidRPr="00B27B6D" w:rsidRDefault="00C74859" w:rsidP="00C74859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B4878" w:rsidRPr="00B27B6D">
        <w:rPr>
          <w:sz w:val="28"/>
          <w:szCs w:val="28"/>
        </w:rPr>
        <w:t xml:space="preserve"> Отчете об исполнении учреждением плана его финансово-хозяйственной деятельности (ф.0303737) по в</w:t>
      </w:r>
      <w:r w:rsidR="0030693E" w:rsidRPr="00B27B6D">
        <w:rPr>
          <w:sz w:val="28"/>
          <w:szCs w:val="28"/>
        </w:rPr>
        <w:t>иду финансового обеспечения 5 «Су</w:t>
      </w:r>
      <w:r w:rsidR="008B4878" w:rsidRPr="00B27B6D">
        <w:rPr>
          <w:sz w:val="28"/>
          <w:szCs w:val="28"/>
        </w:rPr>
        <w:t>бсидии на иные цел</w:t>
      </w:r>
      <w:r w:rsidR="0030693E" w:rsidRPr="00B27B6D">
        <w:rPr>
          <w:sz w:val="28"/>
          <w:szCs w:val="28"/>
        </w:rPr>
        <w:t>и</w:t>
      </w:r>
      <w:r w:rsidR="008B4878" w:rsidRPr="00B27B6D">
        <w:rPr>
          <w:sz w:val="28"/>
          <w:szCs w:val="28"/>
        </w:rPr>
        <w:t>», в графе 8 отражено исполнение по некассовым операциям:</w:t>
      </w:r>
    </w:p>
    <w:p w:rsidR="008B4878" w:rsidRPr="006E20AA" w:rsidRDefault="008B4878" w:rsidP="00C74859">
      <w:pPr>
        <w:autoSpaceDE w:val="0"/>
        <w:autoSpaceDN w:val="0"/>
        <w:adjustRightInd w:val="0"/>
        <w:ind w:firstLine="708"/>
        <w:jc w:val="both"/>
        <w:rPr>
          <w:rFonts w:cs="Calibri"/>
          <w:color w:val="000000"/>
          <w:sz w:val="28"/>
        </w:rPr>
      </w:pPr>
      <w:r w:rsidRPr="00B27B6D">
        <w:rPr>
          <w:rFonts w:cs="Calibri"/>
          <w:color w:val="000000"/>
          <w:sz w:val="28"/>
        </w:rPr>
        <w:t>- произведен возврат денежных средств в бюджет по акту проверки нецелевое использование денежных средств по субсидии на иные цели (5) за счет денежных средств, привлеченных с вида деятельности</w:t>
      </w:r>
      <w:r w:rsidR="001C1FC2" w:rsidRPr="00B27B6D">
        <w:rPr>
          <w:rFonts w:cs="Calibri"/>
          <w:color w:val="000000"/>
          <w:sz w:val="28"/>
        </w:rPr>
        <w:t xml:space="preserve"> КФО</w:t>
      </w:r>
      <w:r w:rsidRPr="00B27B6D">
        <w:rPr>
          <w:rFonts w:cs="Calibri"/>
          <w:color w:val="000000"/>
          <w:sz w:val="28"/>
        </w:rPr>
        <w:t xml:space="preserve"> </w:t>
      </w:r>
      <w:r w:rsidR="001C1FC2" w:rsidRPr="00B27B6D">
        <w:rPr>
          <w:rFonts w:cs="Calibri"/>
          <w:color w:val="000000"/>
          <w:sz w:val="28"/>
        </w:rPr>
        <w:t>2</w:t>
      </w:r>
      <w:r w:rsidR="008B28C9" w:rsidRPr="00B27B6D">
        <w:rPr>
          <w:rFonts w:cs="Calibri"/>
          <w:color w:val="000000"/>
          <w:sz w:val="28"/>
        </w:rPr>
        <w:t xml:space="preserve"> собств</w:t>
      </w:r>
      <w:r w:rsidR="00B27B6D">
        <w:rPr>
          <w:rFonts w:cs="Calibri"/>
          <w:color w:val="000000"/>
          <w:sz w:val="28"/>
        </w:rPr>
        <w:t xml:space="preserve">енные доходы учреждения в сумме </w:t>
      </w:r>
      <w:r w:rsidR="00B27B6D" w:rsidRPr="00CD0EDD">
        <w:rPr>
          <w:rFonts w:cs="Calibri"/>
          <w:b/>
          <w:color w:val="000000"/>
          <w:sz w:val="28"/>
        </w:rPr>
        <w:t>249 444</w:t>
      </w:r>
      <w:r w:rsidR="008B28C9" w:rsidRPr="00CD0EDD">
        <w:rPr>
          <w:rFonts w:cs="Calibri"/>
          <w:b/>
          <w:color w:val="000000"/>
          <w:sz w:val="28"/>
        </w:rPr>
        <w:t>,</w:t>
      </w:r>
      <w:r w:rsidR="00C74859" w:rsidRPr="00CD0EDD">
        <w:rPr>
          <w:rFonts w:cs="Calibri"/>
          <w:b/>
          <w:color w:val="000000"/>
          <w:sz w:val="28"/>
        </w:rPr>
        <w:t>69</w:t>
      </w:r>
      <w:r w:rsidR="001B3138">
        <w:rPr>
          <w:rFonts w:cs="Calibri"/>
          <w:color w:val="000000"/>
          <w:sz w:val="28"/>
        </w:rPr>
        <w:t xml:space="preserve"> руб</w:t>
      </w:r>
      <w:r w:rsidR="008B28C9" w:rsidRPr="00B27B6D">
        <w:rPr>
          <w:rFonts w:cs="Calibri"/>
          <w:color w:val="000000"/>
          <w:sz w:val="28"/>
        </w:rPr>
        <w:t>.</w:t>
      </w:r>
    </w:p>
    <w:p w:rsidR="00C958CD" w:rsidRDefault="00C958CD" w:rsidP="00C74859">
      <w:pPr>
        <w:autoSpaceDE w:val="0"/>
        <w:autoSpaceDN w:val="0"/>
        <w:adjustRightInd w:val="0"/>
        <w:ind w:firstLine="708"/>
        <w:jc w:val="center"/>
        <w:rPr>
          <w:rFonts w:cs="Calibri"/>
          <w:b/>
          <w:color w:val="000000"/>
          <w:sz w:val="28"/>
        </w:rPr>
      </w:pPr>
    </w:p>
    <w:p w:rsidR="00313637" w:rsidRPr="004725EA" w:rsidRDefault="00313637" w:rsidP="00C74859">
      <w:pPr>
        <w:autoSpaceDE w:val="0"/>
        <w:autoSpaceDN w:val="0"/>
        <w:adjustRightInd w:val="0"/>
        <w:ind w:firstLine="708"/>
        <w:jc w:val="center"/>
        <w:rPr>
          <w:b/>
        </w:rPr>
      </w:pPr>
      <w:r w:rsidRPr="004725EA">
        <w:rPr>
          <w:rFonts w:cs="Calibri"/>
          <w:b/>
          <w:color w:val="000000"/>
          <w:sz w:val="28"/>
        </w:rPr>
        <w:lastRenderedPageBreak/>
        <w:t xml:space="preserve">Пояснения к форме 0503737 </w:t>
      </w:r>
      <w:r w:rsidR="008B4878" w:rsidRPr="004725EA">
        <w:rPr>
          <w:rFonts w:cs="Calibri"/>
          <w:b/>
          <w:color w:val="000000"/>
          <w:sz w:val="28"/>
        </w:rPr>
        <w:t>(</w:t>
      </w:r>
      <w:r w:rsidRPr="004725EA">
        <w:rPr>
          <w:rFonts w:cs="Calibri"/>
          <w:b/>
          <w:color w:val="000000"/>
          <w:sz w:val="28"/>
        </w:rPr>
        <w:t>7</w:t>
      </w:r>
      <w:r w:rsidR="008B4878" w:rsidRPr="004725EA">
        <w:rPr>
          <w:rFonts w:cs="Calibri"/>
          <w:b/>
          <w:color w:val="000000"/>
          <w:sz w:val="28"/>
        </w:rPr>
        <w:t>)</w:t>
      </w:r>
    </w:p>
    <w:p w:rsidR="00313637" w:rsidRPr="004725EA" w:rsidRDefault="00313637" w:rsidP="00C74859">
      <w:pPr>
        <w:autoSpaceDE w:val="0"/>
        <w:autoSpaceDN w:val="0"/>
        <w:adjustRightInd w:val="0"/>
        <w:ind w:firstLine="708"/>
        <w:jc w:val="both"/>
      </w:pPr>
      <w:r w:rsidRPr="004725EA">
        <w:rPr>
          <w:rFonts w:cs="Calibri"/>
          <w:color w:val="000000"/>
          <w:sz w:val="28"/>
        </w:rPr>
        <w:t> </w:t>
      </w:r>
    </w:p>
    <w:p w:rsidR="00BB670A" w:rsidRDefault="008B4878" w:rsidP="00C74859">
      <w:pPr>
        <w:autoSpaceDE w:val="0"/>
        <w:autoSpaceDN w:val="0"/>
        <w:adjustRightInd w:val="0"/>
        <w:ind w:firstLine="708"/>
        <w:jc w:val="both"/>
        <w:rPr>
          <w:rFonts w:cs="Calibri"/>
          <w:color w:val="000000"/>
          <w:sz w:val="28"/>
        </w:rPr>
      </w:pPr>
      <w:r w:rsidRPr="004725EA">
        <w:rPr>
          <w:rFonts w:cs="Calibri"/>
          <w:b/>
          <w:color w:val="000000"/>
          <w:sz w:val="28"/>
        </w:rPr>
        <w:t>ВДК</w:t>
      </w:r>
      <w:r w:rsidRPr="004725EA">
        <w:rPr>
          <w:rFonts w:cs="Calibri"/>
          <w:color w:val="000000"/>
          <w:sz w:val="28"/>
        </w:rPr>
        <w:t xml:space="preserve"> </w:t>
      </w:r>
    </w:p>
    <w:p w:rsidR="00C74859" w:rsidRDefault="00C74859" w:rsidP="00C74859">
      <w:pPr>
        <w:autoSpaceDE w:val="0"/>
        <w:autoSpaceDN w:val="0"/>
        <w:adjustRightInd w:val="0"/>
        <w:ind w:firstLine="708"/>
        <w:jc w:val="both"/>
        <w:rPr>
          <w:rFonts w:cs="Calibri"/>
          <w:color w:val="000000"/>
          <w:sz w:val="28"/>
        </w:rPr>
      </w:pPr>
    </w:p>
    <w:p w:rsidR="00C74859" w:rsidRDefault="00C74859" w:rsidP="00C748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74859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виду финансового обеспечения 7 "</w:t>
      </w:r>
      <w:r w:rsidRPr="00C74859">
        <w:rPr>
          <w:rFonts w:eastAsiaTheme="minorHAnsi"/>
          <w:sz w:val="28"/>
          <w:szCs w:val="28"/>
          <w:lang w:eastAsia="en-US"/>
        </w:rPr>
        <w:t xml:space="preserve"> </w:t>
      </w:r>
      <w:r w:rsidR="00B6024A">
        <w:rPr>
          <w:sz w:val="28"/>
          <w:szCs w:val="28"/>
          <w:lang w:val="en-US"/>
        </w:rPr>
        <w:t>C</w:t>
      </w:r>
      <w:r w:rsidRPr="00C74859">
        <w:rPr>
          <w:sz w:val="28"/>
          <w:szCs w:val="28"/>
        </w:rPr>
        <w:t>редства</w:t>
      </w:r>
      <w:bookmarkStart w:id="0" w:name="_GoBack"/>
      <w:bookmarkEnd w:id="0"/>
      <w:r w:rsidRPr="00C74859">
        <w:rPr>
          <w:sz w:val="28"/>
          <w:szCs w:val="28"/>
        </w:rPr>
        <w:t xml:space="preserve"> по обязательному медицинскому страхованию":</w:t>
      </w:r>
    </w:p>
    <w:p w:rsidR="00FC4158" w:rsidRPr="004958A0" w:rsidRDefault="008B4878" w:rsidP="004958A0">
      <w:pPr>
        <w:autoSpaceDE w:val="0"/>
        <w:autoSpaceDN w:val="0"/>
        <w:adjustRightInd w:val="0"/>
        <w:ind w:firstLine="708"/>
        <w:jc w:val="both"/>
        <w:rPr>
          <w:rFonts w:cs="Calibri"/>
          <w:color w:val="000000"/>
          <w:sz w:val="28"/>
        </w:rPr>
      </w:pPr>
      <w:r w:rsidRPr="00C74859">
        <w:rPr>
          <w:rFonts w:cs="Calibri"/>
          <w:color w:val="000000"/>
          <w:sz w:val="28"/>
        </w:rPr>
        <w:t xml:space="preserve">по </w:t>
      </w:r>
      <w:r w:rsidR="00313637" w:rsidRPr="00C74859">
        <w:rPr>
          <w:rFonts w:cs="Calibri"/>
          <w:color w:val="000000"/>
          <w:sz w:val="28"/>
        </w:rPr>
        <w:t xml:space="preserve">строке 060 отражена в сумма средств нормированного страхового запаса </w:t>
      </w:r>
      <w:r w:rsidR="00C74859" w:rsidRPr="00C74859">
        <w:rPr>
          <w:rFonts w:cs="Calibri"/>
          <w:b/>
          <w:color w:val="000000"/>
          <w:sz w:val="28"/>
        </w:rPr>
        <w:t>23 644 993,66</w:t>
      </w:r>
      <w:r w:rsidR="00C74859">
        <w:rPr>
          <w:rFonts w:cs="Calibri"/>
          <w:color w:val="000000"/>
          <w:sz w:val="28"/>
        </w:rPr>
        <w:t xml:space="preserve"> </w:t>
      </w:r>
      <w:r w:rsidR="004F676F" w:rsidRPr="00C74859">
        <w:rPr>
          <w:rFonts w:cs="Calibri"/>
          <w:color w:val="000000"/>
          <w:sz w:val="28"/>
        </w:rPr>
        <w:t>руб.</w:t>
      </w:r>
      <w:r w:rsidR="00313637" w:rsidRPr="00C74859">
        <w:rPr>
          <w:rFonts w:cs="Calibri"/>
          <w:color w:val="000000"/>
          <w:sz w:val="28"/>
        </w:rPr>
        <w:t xml:space="preserve"> (КОСГУ 150 «Безвозмездные денежные поступления"), поступившего от ТФОМС для приобретения медицинского оборудования (письмо Минфина России </w:t>
      </w:r>
      <w:r w:rsidR="00C74859">
        <w:rPr>
          <w:rFonts w:cs="Calibri"/>
          <w:color w:val="000000"/>
          <w:sz w:val="28"/>
        </w:rPr>
        <w:t>от 19.07.2019 № 02-08-10/54138).</w:t>
      </w:r>
    </w:p>
    <w:p w:rsidR="00141689" w:rsidRDefault="00141689" w:rsidP="00FC4158">
      <w:pPr>
        <w:autoSpaceDE w:val="0"/>
        <w:autoSpaceDN w:val="0"/>
        <w:adjustRightInd w:val="0"/>
        <w:spacing w:before="20" w:after="20" w:line="274" w:lineRule="auto"/>
        <w:jc w:val="center"/>
        <w:rPr>
          <w:b/>
          <w:color w:val="000000"/>
          <w:sz w:val="28"/>
        </w:rPr>
      </w:pPr>
    </w:p>
    <w:p w:rsidR="004F5C44" w:rsidRDefault="004F5C44" w:rsidP="00FC4158">
      <w:pPr>
        <w:autoSpaceDE w:val="0"/>
        <w:autoSpaceDN w:val="0"/>
        <w:adjustRightInd w:val="0"/>
        <w:spacing w:before="20" w:after="20" w:line="274" w:lineRule="auto"/>
        <w:jc w:val="center"/>
        <w:rPr>
          <w:b/>
          <w:color w:val="000000"/>
          <w:sz w:val="28"/>
        </w:rPr>
      </w:pPr>
    </w:p>
    <w:p w:rsidR="00FC4158" w:rsidRDefault="00FC4158" w:rsidP="00FC4158">
      <w:pPr>
        <w:autoSpaceDE w:val="0"/>
        <w:autoSpaceDN w:val="0"/>
        <w:adjustRightInd w:val="0"/>
        <w:spacing w:before="20" w:after="20" w:line="274" w:lineRule="auto"/>
        <w:jc w:val="center"/>
        <w:rPr>
          <w:b/>
          <w:color w:val="000000"/>
          <w:sz w:val="28"/>
        </w:rPr>
      </w:pPr>
      <w:r w:rsidRPr="00FC4158">
        <w:rPr>
          <w:b/>
          <w:color w:val="000000"/>
          <w:sz w:val="28"/>
        </w:rPr>
        <w:t>МЕЖДОКУМЕНТНЫЙ КОНТРОЛЬ</w:t>
      </w:r>
    </w:p>
    <w:p w:rsidR="00F910E6" w:rsidRDefault="00F910E6" w:rsidP="004F5C44">
      <w:pPr>
        <w:rPr>
          <w:b/>
          <w:color w:val="000000"/>
          <w:sz w:val="28"/>
        </w:rPr>
      </w:pPr>
    </w:p>
    <w:p w:rsidR="00F910E6" w:rsidRDefault="00F910E6" w:rsidP="00F910E6">
      <w:pPr>
        <w:jc w:val="center"/>
        <w:rPr>
          <w:b/>
          <w:color w:val="000000"/>
          <w:sz w:val="28"/>
        </w:rPr>
      </w:pPr>
      <w:r w:rsidRPr="00BF21C9">
        <w:rPr>
          <w:b/>
          <w:color w:val="000000"/>
          <w:sz w:val="28"/>
        </w:rPr>
        <w:t>Пояснение к форм</w:t>
      </w:r>
      <w:r>
        <w:rPr>
          <w:b/>
          <w:color w:val="000000"/>
          <w:sz w:val="28"/>
        </w:rPr>
        <w:t>е 0503</w:t>
      </w:r>
      <w:r w:rsidRPr="00BF21C9">
        <w:rPr>
          <w:b/>
          <w:color w:val="000000"/>
          <w:sz w:val="28"/>
        </w:rPr>
        <w:t>7</w:t>
      </w:r>
      <w:r>
        <w:rPr>
          <w:b/>
          <w:color w:val="000000"/>
          <w:sz w:val="28"/>
        </w:rPr>
        <w:t xml:space="preserve">10 </w:t>
      </w:r>
    </w:p>
    <w:p w:rsidR="00F910E6" w:rsidRDefault="00F910E6" w:rsidP="00F910E6">
      <w:pPr>
        <w:jc w:val="center"/>
        <w:rPr>
          <w:b/>
          <w:color w:val="000000"/>
          <w:sz w:val="28"/>
        </w:rPr>
      </w:pPr>
    </w:p>
    <w:p w:rsidR="00F910E6" w:rsidRDefault="00F910E6" w:rsidP="00F910E6">
      <w:pPr>
        <w:autoSpaceDE w:val="0"/>
        <w:autoSpaceDN w:val="0"/>
        <w:adjustRightInd w:val="0"/>
        <w:ind w:firstLine="700"/>
        <w:rPr>
          <w:b/>
          <w:sz w:val="28"/>
          <w:szCs w:val="28"/>
        </w:rPr>
      </w:pPr>
      <w:r w:rsidRPr="00BF21C9">
        <w:rPr>
          <w:b/>
          <w:sz w:val="28"/>
          <w:szCs w:val="28"/>
        </w:rPr>
        <w:t>МДКС</w:t>
      </w:r>
      <w:r>
        <w:rPr>
          <w:b/>
          <w:sz w:val="28"/>
          <w:szCs w:val="28"/>
        </w:rPr>
        <w:t xml:space="preserve"> </w:t>
      </w:r>
    </w:p>
    <w:p w:rsidR="00F910E6" w:rsidRDefault="00F910E6" w:rsidP="00F910E6">
      <w:pPr>
        <w:autoSpaceDE w:val="0"/>
        <w:autoSpaceDN w:val="0"/>
        <w:adjustRightInd w:val="0"/>
        <w:ind w:firstLine="700"/>
        <w:rPr>
          <w:b/>
          <w:sz w:val="28"/>
          <w:szCs w:val="28"/>
        </w:rPr>
      </w:pPr>
    </w:p>
    <w:p w:rsidR="001F4F0E" w:rsidRDefault="001F4F0E" w:rsidP="001F4F0E">
      <w:pPr>
        <w:autoSpaceDE w:val="0"/>
        <w:autoSpaceDN w:val="0"/>
        <w:adjustRightInd w:val="0"/>
        <w:spacing w:before="20" w:after="20"/>
        <w:ind w:firstLine="709"/>
        <w:jc w:val="both"/>
        <w:rPr>
          <w:sz w:val="28"/>
          <w:szCs w:val="28"/>
        </w:rPr>
      </w:pPr>
      <w:r w:rsidRPr="002C31FA">
        <w:rPr>
          <w:rFonts w:cs="Calibri"/>
          <w:sz w:val="28"/>
          <w:szCs w:val="28"/>
        </w:rPr>
        <w:t xml:space="preserve">Имеются отклонения по </w:t>
      </w:r>
      <w:r w:rsidRPr="002C31FA">
        <w:rPr>
          <w:sz w:val="28"/>
          <w:szCs w:val="28"/>
        </w:rPr>
        <w:t>безвозмездной межбюджетной передаче бюджетным учр</w:t>
      </w:r>
      <w:r>
        <w:rPr>
          <w:sz w:val="28"/>
          <w:szCs w:val="28"/>
        </w:rPr>
        <w:t>еждениям другого уровня бюджета (к форме 0503110):</w:t>
      </w:r>
    </w:p>
    <w:p w:rsidR="001F4F0E" w:rsidRPr="00543FE6" w:rsidRDefault="001F4F0E" w:rsidP="001F4F0E">
      <w:pPr>
        <w:autoSpaceDE w:val="0"/>
        <w:autoSpaceDN w:val="0"/>
        <w:adjustRightInd w:val="0"/>
        <w:spacing w:before="20" w:after="20"/>
        <w:ind w:firstLine="709"/>
        <w:jc w:val="both"/>
        <w:rPr>
          <w:b/>
          <w:sz w:val="28"/>
          <w:szCs w:val="28"/>
        </w:rPr>
      </w:pPr>
      <w:r w:rsidRPr="00543FE6">
        <w:rPr>
          <w:b/>
          <w:sz w:val="28"/>
          <w:szCs w:val="28"/>
        </w:rPr>
        <w:t>126</w:t>
      </w:r>
      <w:r>
        <w:rPr>
          <w:b/>
          <w:sz w:val="28"/>
          <w:szCs w:val="28"/>
        </w:rPr>
        <w:t> </w:t>
      </w:r>
      <w:r w:rsidRPr="00543FE6">
        <w:rPr>
          <w:b/>
          <w:sz w:val="28"/>
          <w:szCs w:val="28"/>
        </w:rPr>
        <w:t>887</w:t>
      </w:r>
      <w:r>
        <w:rPr>
          <w:b/>
          <w:sz w:val="28"/>
          <w:szCs w:val="28"/>
        </w:rPr>
        <w:t xml:space="preserve"> </w:t>
      </w:r>
      <w:r w:rsidRPr="00543FE6">
        <w:rPr>
          <w:b/>
          <w:sz w:val="28"/>
          <w:szCs w:val="28"/>
        </w:rPr>
        <w:t>427,80</w:t>
      </w:r>
      <w:r w:rsidR="00C66425">
        <w:rPr>
          <w:b/>
          <w:sz w:val="28"/>
          <w:szCs w:val="28"/>
        </w:rPr>
        <w:t xml:space="preserve"> руб.</w:t>
      </w:r>
      <w:r w:rsidR="00C66425">
        <w:rPr>
          <w:b/>
          <w:sz w:val="28"/>
          <w:szCs w:val="28"/>
          <w:lang w:val="en-US"/>
        </w:rPr>
        <w:t xml:space="preserve"> </w:t>
      </w:r>
      <w:r w:rsidRPr="00543FE6">
        <w:rPr>
          <w:b/>
          <w:sz w:val="28"/>
          <w:szCs w:val="28"/>
        </w:rPr>
        <w:t>:</w:t>
      </w:r>
    </w:p>
    <w:p w:rsidR="001F4F0E" w:rsidRPr="00543FE6" w:rsidRDefault="001F4F0E" w:rsidP="001F4F0E">
      <w:pPr>
        <w:ind w:firstLine="709"/>
        <w:jc w:val="both"/>
        <w:rPr>
          <w:sz w:val="28"/>
          <w:szCs w:val="28"/>
        </w:rPr>
      </w:pPr>
      <w:r w:rsidRPr="00543FE6">
        <w:rPr>
          <w:sz w:val="28"/>
          <w:szCs w:val="28"/>
        </w:rPr>
        <w:t xml:space="preserve">- в сумме </w:t>
      </w:r>
      <w:r w:rsidRPr="00543FE6">
        <w:rPr>
          <w:b/>
          <w:sz w:val="28"/>
          <w:szCs w:val="28"/>
        </w:rPr>
        <w:t>272 700,00</w:t>
      </w:r>
      <w:r w:rsidRPr="00543FE6">
        <w:rPr>
          <w:sz w:val="28"/>
          <w:szCs w:val="28"/>
        </w:rPr>
        <w:t xml:space="preserve"> руб. безвозмездная межбюджетная передача от Департамента здравоохранения Ивановской области бюджетному учреждению (Федеральное государственное бюджетное учреждение «Ивановский научно-исследовательский институт материнства и детства имени В.Н. Городкова» Министерства здравоохранения Российской Федерации);</w:t>
      </w:r>
    </w:p>
    <w:p w:rsidR="001F4F0E" w:rsidRPr="00543FE6" w:rsidRDefault="001F4F0E" w:rsidP="001F4F0E">
      <w:pPr>
        <w:ind w:firstLine="709"/>
        <w:jc w:val="both"/>
        <w:rPr>
          <w:b/>
          <w:bCs/>
          <w:sz w:val="28"/>
          <w:szCs w:val="28"/>
        </w:rPr>
      </w:pPr>
      <w:r w:rsidRPr="00543FE6">
        <w:rPr>
          <w:sz w:val="28"/>
          <w:szCs w:val="28"/>
        </w:rPr>
        <w:t xml:space="preserve">- в сумме </w:t>
      </w:r>
      <w:r w:rsidRPr="00543FE6">
        <w:rPr>
          <w:b/>
          <w:sz w:val="28"/>
          <w:szCs w:val="28"/>
        </w:rPr>
        <w:t>93 500 000,00</w:t>
      </w:r>
      <w:r w:rsidRPr="00543FE6">
        <w:rPr>
          <w:sz w:val="28"/>
          <w:szCs w:val="28"/>
        </w:rPr>
        <w:t xml:space="preserve"> руб. безвозмездная межбюджетная передача от Департамента здравоохранения Ивановской области </w:t>
      </w:r>
      <w:r w:rsidRPr="00543FE6">
        <w:rPr>
          <w:bCs/>
          <w:sz w:val="28"/>
          <w:szCs w:val="28"/>
        </w:rPr>
        <w:t xml:space="preserve">автономному </w:t>
      </w:r>
      <w:r w:rsidRPr="00543FE6">
        <w:rPr>
          <w:sz w:val="28"/>
          <w:szCs w:val="28"/>
        </w:rPr>
        <w:t>учреждению (</w:t>
      </w:r>
      <w:r w:rsidRPr="00543FE6">
        <w:rPr>
          <w:bCs/>
          <w:sz w:val="28"/>
          <w:szCs w:val="28"/>
        </w:rPr>
        <w:t>Федеральное государственное автономное учреждение</w:t>
      </w:r>
      <w:r w:rsidRPr="00543FE6">
        <w:rPr>
          <w:sz w:val="28"/>
          <w:szCs w:val="28"/>
        </w:rPr>
        <w:t xml:space="preserve"> «</w:t>
      </w:r>
      <w:r w:rsidRPr="00543FE6">
        <w:rPr>
          <w:bCs/>
          <w:sz w:val="28"/>
          <w:szCs w:val="28"/>
        </w:rPr>
        <w:t>Национальный медицинский иссле</w:t>
      </w:r>
      <w:r w:rsidRPr="00543FE6">
        <w:rPr>
          <w:bCs/>
          <w:sz w:val="28"/>
          <w:szCs w:val="28"/>
        </w:rPr>
        <w:softHyphen/>
        <w:t>довательский центр здоровья детей</w:t>
      </w:r>
      <w:r w:rsidRPr="00543FE6">
        <w:rPr>
          <w:sz w:val="28"/>
          <w:szCs w:val="28"/>
        </w:rPr>
        <w:t>» Министерства здравоохранения Российской Федерации);</w:t>
      </w:r>
    </w:p>
    <w:p w:rsidR="001F4F0E" w:rsidRDefault="001F4F0E" w:rsidP="001F4F0E">
      <w:pPr>
        <w:ind w:firstLine="709"/>
        <w:jc w:val="both"/>
        <w:rPr>
          <w:sz w:val="28"/>
          <w:szCs w:val="28"/>
        </w:rPr>
      </w:pPr>
      <w:r w:rsidRPr="00543FE6">
        <w:rPr>
          <w:sz w:val="28"/>
          <w:szCs w:val="28"/>
        </w:rPr>
        <w:t xml:space="preserve">- в сумме </w:t>
      </w:r>
      <w:r w:rsidRPr="00543FE6">
        <w:rPr>
          <w:b/>
          <w:sz w:val="28"/>
          <w:szCs w:val="28"/>
        </w:rPr>
        <w:t>33 114 727,80</w:t>
      </w:r>
      <w:r w:rsidRPr="00543FE6">
        <w:rPr>
          <w:sz w:val="28"/>
          <w:szCs w:val="28"/>
        </w:rPr>
        <w:t xml:space="preserve"> руб. безвозмездная межбюджетная передача от Департамента здравоохранения Ивановской области бюджетному учреждению (Федеральное государственное бюджетное учреждение «Национальный медицинский исследовательский центр онкологии им. Н.Н. Блохина» Министерства здравоохранения Российской Федерации);</w:t>
      </w:r>
    </w:p>
    <w:p w:rsidR="001F4F0E" w:rsidRPr="00543FE6" w:rsidRDefault="001F4F0E" w:rsidP="001F4F0E">
      <w:pPr>
        <w:ind w:firstLine="709"/>
        <w:jc w:val="both"/>
        <w:rPr>
          <w:b/>
          <w:sz w:val="28"/>
          <w:szCs w:val="28"/>
        </w:rPr>
      </w:pPr>
      <w:r w:rsidRPr="00543FE6">
        <w:rPr>
          <w:b/>
          <w:sz w:val="28"/>
          <w:szCs w:val="28"/>
        </w:rPr>
        <w:t>8 000 000,00</w:t>
      </w:r>
      <w:r w:rsidR="00C66425">
        <w:rPr>
          <w:b/>
          <w:sz w:val="28"/>
          <w:szCs w:val="28"/>
        </w:rPr>
        <w:t xml:space="preserve"> руб.</w:t>
      </w:r>
      <w:r w:rsidRPr="00543FE6">
        <w:rPr>
          <w:b/>
          <w:sz w:val="28"/>
          <w:szCs w:val="28"/>
        </w:rPr>
        <w:t>:</w:t>
      </w:r>
    </w:p>
    <w:p w:rsidR="001F4F0E" w:rsidRPr="00543FE6" w:rsidRDefault="001F4F0E" w:rsidP="001F4F0E">
      <w:pPr>
        <w:ind w:firstLine="709"/>
        <w:jc w:val="both"/>
        <w:rPr>
          <w:sz w:val="28"/>
          <w:szCs w:val="28"/>
        </w:rPr>
      </w:pPr>
      <w:r w:rsidRPr="00543FE6">
        <w:rPr>
          <w:sz w:val="28"/>
          <w:szCs w:val="28"/>
        </w:rPr>
        <w:t xml:space="preserve">- в сумме </w:t>
      </w:r>
      <w:r w:rsidRPr="00543FE6">
        <w:rPr>
          <w:b/>
          <w:sz w:val="28"/>
          <w:szCs w:val="28"/>
        </w:rPr>
        <w:t>992 271,60</w:t>
      </w:r>
      <w:r w:rsidRPr="00543FE6">
        <w:rPr>
          <w:sz w:val="28"/>
          <w:szCs w:val="28"/>
        </w:rPr>
        <w:t xml:space="preserve"> руб. безвозмездная межбюджетная передача от Департамента образования и науки Ивановской области бюджетному учреждению (Государственное бюджетное образовательное учреждение среднего профессионального образования Луганской Народной Республики «Марковский аграрный колледж»);</w:t>
      </w:r>
    </w:p>
    <w:p w:rsidR="00F910E6" w:rsidRPr="004F5C44" w:rsidRDefault="001F4F0E" w:rsidP="004F5C44">
      <w:pPr>
        <w:ind w:firstLine="709"/>
        <w:jc w:val="both"/>
        <w:rPr>
          <w:sz w:val="28"/>
          <w:szCs w:val="28"/>
        </w:rPr>
      </w:pPr>
      <w:r w:rsidRPr="00543FE6">
        <w:rPr>
          <w:sz w:val="28"/>
          <w:szCs w:val="28"/>
        </w:rPr>
        <w:lastRenderedPageBreak/>
        <w:t xml:space="preserve">- в сумме </w:t>
      </w:r>
      <w:r w:rsidRPr="00543FE6">
        <w:rPr>
          <w:b/>
          <w:sz w:val="28"/>
          <w:szCs w:val="28"/>
        </w:rPr>
        <w:t>7 007 728,40</w:t>
      </w:r>
      <w:r w:rsidRPr="00543FE6">
        <w:rPr>
          <w:sz w:val="28"/>
          <w:szCs w:val="28"/>
        </w:rPr>
        <w:t xml:space="preserve"> руб. безвозмездная межбюджетная передача от Департамента образования и науки Ивановской области бюджетному учреждению (Государственное бюджетное общеобразовательное учреждение Луганской Народной Республики «Марковская гимназия»)</w:t>
      </w:r>
      <w:r>
        <w:rPr>
          <w:sz w:val="28"/>
          <w:szCs w:val="28"/>
        </w:rPr>
        <w:t>.</w:t>
      </w:r>
    </w:p>
    <w:p w:rsidR="00141689" w:rsidRDefault="00141689" w:rsidP="001109D6">
      <w:pPr>
        <w:rPr>
          <w:b/>
          <w:color w:val="000000"/>
          <w:sz w:val="28"/>
        </w:rPr>
      </w:pPr>
    </w:p>
    <w:p w:rsidR="00FC4158" w:rsidRDefault="00FC4158" w:rsidP="00FC4158">
      <w:pPr>
        <w:jc w:val="center"/>
        <w:rPr>
          <w:b/>
          <w:color w:val="000000"/>
          <w:sz w:val="28"/>
        </w:rPr>
      </w:pPr>
      <w:r w:rsidRPr="00BF21C9">
        <w:rPr>
          <w:b/>
          <w:color w:val="000000"/>
          <w:sz w:val="28"/>
        </w:rPr>
        <w:t>Пояснение к форм</w:t>
      </w:r>
      <w:r>
        <w:rPr>
          <w:b/>
          <w:color w:val="000000"/>
          <w:sz w:val="28"/>
        </w:rPr>
        <w:t>е 0503</w:t>
      </w:r>
      <w:r w:rsidRPr="00BF21C9">
        <w:rPr>
          <w:b/>
          <w:color w:val="000000"/>
          <w:sz w:val="28"/>
        </w:rPr>
        <w:t>7</w:t>
      </w:r>
      <w:r>
        <w:rPr>
          <w:b/>
          <w:color w:val="000000"/>
          <w:sz w:val="28"/>
        </w:rPr>
        <w:t xml:space="preserve">23 </w:t>
      </w:r>
    </w:p>
    <w:p w:rsidR="00FC4158" w:rsidRDefault="00FC4158" w:rsidP="00FC4158">
      <w:pPr>
        <w:jc w:val="center"/>
        <w:rPr>
          <w:b/>
          <w:color w:val="000000"/>
          <w:sz w:val="28"/>
        </w:rPr>
      </w:pPr>
    </w:p>
    <w:p w:rsidR="00FC4158" w:rsidRDefault="00FC4158" w:rsidP="00FC4158">
      <w:pPr>
        <w:autoSpaceDE w:val="0"/>
        <w:autoSpaceDN w:val="0"/>
        <w:adjustRightInd w:val="0"/>
        <w:ind w:firstLine="700"/>
        <w:rPr>
          <w:b/>
          <w:sz w:val="28"/>
          <w:szCs w:val="28"/>
        </w:rPr>
      </w:pPr>
      <w:r w:rsidRPr="00BF21C9">
        <w:rPr>
          <w:b/>
          <w:sz w:val="28"/>
          <w:szCs w:val="28"/>
        </w:rPr>
        <w:t>МДКС</w:t>
      </w:r>
      <w:r>
        <w:rPr>
          <w:b/>
          <w:sz w:val="28"/>
          <w:szCs w:val="28"/>
        </w:rPr>
        <w:t xml:space="preserve"> </w:t>
      </w:r>
    </w:p>
    <w:p w:rsidR="00BA5A53" w:rsidRDefault="00BA5A53" w:rsidP="00BA5A53">
      <w:pPr>
        <w:autoSpaceDE w:val="0"/>
        <w:autoSpaceDN w:val="0"/>
        <w:adjustRightInd w:val="0"/>
        <w:ind w:firstLine="700"/>
        <w:jc w:val="both"/>
        <w:rPr>
          <w:rStyle w:val="ksrulenamewarn"/>
          <w:sz w:val="28"/>
          <w:szCs w:val="28"/>
        </w:rPr>
      </w:pPr>
    </w:p>
    <w:p w:rsidR="00BA5A53" w:rsidRDefault="00BA5A53" w:rsidP="00F06FB9">
      <w:pPr>
        <w:autoSpaceDE w:val="0"/>
        <w:autoSpaceDN w:val="0"/>
        <w:adjustRightInd w:val="0"/>
        <w:ind w:firstLine="700"/>
        <w:jc w:val="both"/>
        <w:rPr>
          <w:rStyle w:val="ksrulenamewarn"/>
          <w:sz w:val="28"/>
          <w:szCs w:val="28"/>
        </w:rPr>
      </w:pPr>
      <w:r w:rsidRPr="00BA5A53">
        <w:rPr>
          <w:rStyle w:val="ksrulenamewarn"/>
          <w:sz w:val="28"/>
          <w:szCs w:val="28"/>
        </w:rPr>
        <w:t>Показатель изменения остатков денежных средств в Отчете ф. 0503737 не соответствует изменению остатков в Отчете ф. 0503723</w:t>
      </w:r>
      <w:r>
        <w:rPr>
          <w:rStyle w:val="ksrulenamewarn"/>
          <w:sz w:val="28"/>
          <w:szCs w:val="28"/>
        </w:rPr>
        <w:t xml:space="preserve"> в сумме </w:t>
      </w:r>
      <w:r w:rsidRPr="00BA5A53">
        <w:rPr>
          <w:rStyle w:val="ksrulenamewarn"/>
          <w:b/>
          <w:sz w:val="28"/>
          <w:szCs w:val="28"/>
        </w:rPr>
        <w:t>199 091,65</w:t>
      </w:r>
      <w:r>
        <w:rPr>
          <w:rStyle w:val="ksrulenamewarn"/>
          <w:sz w:val="28"/>
          <w:szCs w:val="28"/>
        </w:rPr>
        <w:t xml:space="preserve"> руб.</w:t>
      </w:r>
      <w:r w:rsidR="00006ACE">
        <w:rPr>
          <w:rStyle w:val="ksrulenamewarn"/>
          <w:sz w:val="28"/>
          <w:szCs w:val="28"/>
        </w:rPr>
        <w:t xml:space="preserve"> в результате заимствования между КФО</w:t>
      </w:r>
      <w:r w:rsidR="00F06FB9">
        <w:rPr>
          <w:rStyle w:val="ksrulenamewarn"/>
          <w:sz w:val="28"/>
          <w:szCs w:val="28"/>
        </w:rPr>
        <w:t>.</w:t>
      </w:r>
    </w:p>
    <w:p w:rsidR="00FC4158" w:rsidRDefault="00FC4158" w:rsidP="001109D6">
      <w:pPr>
        <w:rPr>
          <w:b/>
          <w:color w:val="000000"/>
          <w:sz w:val="28"/>
        </w:rPr>
      </w:pPr>
    </w:p>
    <w:p w:rsidR="00970069" w:rsidRPr="00BF21C9" w:rsidRDefault="00BF21C9" w:rsidP="004958A0">
      <w:pPr>
        <w:jc w:val="center"/>
        <w:rPr>
          <w:rFonts w:cs="Calibri"/>
          <w:b/>
        </w:rPr>
      </w:pPr>
      <w:r w:rsidRPr="00BF21C9">
        <w:rPr>
          <w:b/>
          <w:color w:val="000000"/>
          <w:sz w:val="28"/>
        </w:rPr>
        <w:t xml:space="preserve">Пояснение к формам </w:t>
      </w:r>
      <w:r>
        <w:rPr>
          <w:b/>
          <w:color w:val="000000"/>
          <w:sz w:val="28"/>
        </w:rPr>
        <w:t>0503</w:t>
      </w:r>
      <w:r w:rsidRPr="00BF21C9">
        <w:rPr>
          <w:b/>
          <w:color w:val="000000"/>
          <w:sz w:val="28"/>
        </w:rPr>
        <w:t>737(2,4,5,6,7)</w:t>
      </w:r>
    </w:p>
    <w:p w:rsidR="00313637" w:rsidRDefault="00313637" w:rsidP="00BF21C9">
      <w:pPr>
        <w:autoSpaceDE w:val="0"/>
        <w:autoSpaceDN w:val="0"/>
        <w:adjustRightInd w:val="0"/>
        <w:ind w:firstLine="700"/>
        <w:jc w:val="center"/>
        <w:rPr>
          <w:b/>
        </w:rPr>
      </w:pPr>
    </w:p>
    <w:p w:rsidR="00BF21C9" w:rsidRPr="00BF21C9" w:rsidRDefault="00BF21C9" w:rsidP="002E4603">
      <w:pPr>
        <w:autoSpaceDE w:val="0"/>
        <w:autoSpaceDN w:val="0"/>
        <w:adjustRightInd w:val="0"/>
        <w:ind w:firstLine="700"/>
        <w:rPr>
          <w:b/>
          <w:sz w:val="28"/>
          <w:szCs w:val="28"/>
        </w:rPr>
      </w:pPr>
      <w:r w:rsidRPr="00BF21C9">
        <w:rPr>
          <w:b/>
          <w:sz w:val="28"/>
          <w:szCs w:val="28"/>
        </w:rPr>
        <w:t>МДКС</w:t>
      </w:r>
    </w:p>
    <w:p w:rsidR="00BF21C9" w:rsidRDefault="00BF21C9" w:rsidP="00BF21C9">
      <w:pPr>
        <w:autoSpaceDE w:val="0"/>
        <w:autoSpaceDN w:val="0"/>
        <w:adjustRightInd w:val="0"/>
        <w:ind w:firstLine="700"/>
        <w:jc w:val="center"/>
        <w:rPr>
          <w:b/>
          <w:sz w:val="28"/>
          <w:szCs w:val="28"/>
        </w:rPr>
      </w:pPr>
    </w:p>
    <w:p w:rsidR="00BF21C9" w:rsidRDefault="00F67692" w:rsidP="001109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692">
        <w:rPr>
          <w:sz w:val="28"/>
          <w:szCs w:val="28"/>
        </w:rPr>
        <w:t xml:space="preserve">Показатель изменения остатков денежных средств в Отчете ф. 0503737 не соответствует изменению остатков в Отчете ф. 0503723 в сумме </w:t>
      </w:r>
      <w:r w:rsidRPr="00F67692">
        <w:rPr>
          <w:b/>
          <w:sz w:val="28"/>
          <w:szCs w:val="28"/>
        </w:rPr>
        <w:t>199 091,65</w:t>
      </w:r>
      <w:r w:rsidRPr="00F67692">
        <w:rPr>
          <w:sz w:val="28"/>
          <w:szCs w:val="28"/>
        </w:rPr>
        <w:t xml:space="preserve"> руб. в результате заимствования между КФО.</w:t>
      </w:r>
    </w:p>
    <w:p w:rsidR="00717EB4" w:rsidRDefault="00717EB4" w:rsidP="001109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7EB4" w:rsidRDefault="00717EB4" w:rsidP="00717E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7EB4">
        <w:rPr>
          <w:sz w:val="28"/>
          <w:szCs w:val="28"/>
        </w:rPr>
        <w:t>Сумма показателей строки 830 гр.9 Отчетов 0503737 по всем видам финансового обеспечения не равна нулю</w:t>
      </w:r>
      <w:r>
        <w:rPr>
          <w:sz w:val="28"/>
          <w:szCs w:val="28"/>
        </w:rPr>
        <w:t>:</w:t>
      </w:r>
    </w:p>
    <w:p w:rsidR="00717EB4" w:rsidRDefault="00717EB4" w:rsidP="00717E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D75BE" w:rsidRPr="004F5C44" w:rsidRDefault="00717EB4" w:rsidP="004F5C4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17EB4">
        <w:rPr>
          <w:b/>
          <w:sz w:val="28"/>
          <w:szCs w:val="28"/>
        </w:rPr>
        <w:t>27</w:t>
      </w:r>
      <w:r w:rsidR="006338AB">
        <w:rPr>
          <w:b/>
          <w:sz w:val="28"/>
          <w:szCs w:val="28"/>
        </w:rPr>
        <w:t xml:space="preserve"> </w:t>
      </w:r>
      <w:r w:rsidRPr="00717EB4">
        <w:rPr>
          <w:b/>
          <w:sz w:val="28"/>
          <w:szCs w:val="28"/>
        </w:rPr>
        <w:t>193,48</w:t>
      </w:r>
      <w:r>
        <w:rPr>
          <w:sz w:val="28"/>
          <w:szCs w:val="28"/>
        </w:rPr>
        <w:t xml:space="preserve"> руб.</w:t>
      </w:r>
      <w:r w:rsidRPr="00717E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отражено удержание </w:t>
      </w:r>
      <w:r w:rsidRPr="00717EB4">
        <w:rPr>
          <w:color w:val="000000"/>
          <w:sz w:val="28"/>
          <w:shd w:val="clear" w:color="auto" w:fill="FFFFFF"/>
        </w:rPr>
        <w:t>штрафных санкций (пени)</w:t>
      </w:r>
      <w:r>
        <w:rPr>
          <w:color w:val="000000"/>
          <w:sz w:val="28"/>
          <w:shd w:val="clear" w:color="auto" w:fill="FFFFFF"/>
        </w:rPr>
        <w:t xml:space="preserve"> </w:t>
      </w:r>
      <w:r w:rsidR="006338AB" w:rsidRPr="00717EB4">
        <w:rPr>
          <w:color w:val="000000"/>
          <w:sz w:val="28"/>
          <w:shd w:val="clear" w:color="auto" w:fill="FFFFFF"/>
        </w:rPr>
        <w:t>из средств,</w:t>
      </w:r>
      <w:r w:rsidRPr="00717EB4">
        <w:rPr>
          <w:color w:val="000000"/>
          <w:sz w:val="28"/>
          <w:shd w:val="clear" w:color="auto" w:fill="FFFFFF"/>
        </w:rPr>
        <w:t xml:space="preserve"> поступивших в </w:t>
      </w:r>
      <w:r>
        <w:rPr>
          <w:color w:val="000000"/>
          <w:sz w:val="28"/>
          <w:shd w:val="clear" w:color="auto" w:fill="FFFFFF"/>
        </w:rPr>
        <w:t>уч</w:t>
      </w:r>
      <w:r w:rsidRPr="00717EB4">
        <w:rPr>
          <w:color w:val="000000"/>
          <w:sz w:val="28"/>
          <w:shd w:val="clear" w:color="auto" w:fill="FFFFFF"/>
        </w:rPr>
        <w:t>реждение в качестве обеспечения исполнения контракта (средства во временном распоряжении</w:t>
      </w:r>
      <w:r>
        <w:rPr>
          <w:color w:val="000000"/>
          <w:sz w:val="28"/>
          <w:shd w:val="clear" w:color="auto" w:fill="FFFFFF"/>
        </w:rPr>
        <w:t xml:space="preserve">), заимствование </w:t>
      </w:r>
      <w:r w:rsidRPr="00717EB4">
        <w:rPr>
          <w:color w:val="000000"/>
          <w:sz w:val="28"/>
          <w:szCs w:val="28"/>
        </w:rPr>
        <w:t>между КФО 2 и КФО 3</w:t>
      </w:r>
      <w:r>
        <w:rPr>
          <w:color w:val="000000"/>
          <w:sz w:val="28"/>
          <w:szCs w:val="28"/>
        </w:rPr>
        <w:t>.</w:t>
      </w:r>
    </w:p>
    <w:p w:rsidR="00FD720F" w:rsidRPr="003A65AE" w:rsidRDefault="00FD720F" w:rsidP="004958A0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 w:rsidRPr="003A65AE">
        <w:rPr>
          <w:b/>
          <w:color w:val="000000"/>
          <w:sz w:val="28"/>
          <w:szCs w:val="28"/>
        </w:rPr>
        <w:t>Пояснение к форме 0503769 К (</w:t>
      </w:r>
      <w:r w:rsidR="00134EBA">
        <w:rPr>
          <w:b/>
          <w:color w:val="000000"/>
          <w:sz w:val="28"/>
          <w:szCs w:val="28"/>
        </w:rPr>
        <w:t>2,4,</w:t>
      </w:r>
      <w:r w:rsidRPr="003A65AE">
        <w:rPr>
          <w:b/>
          <w:color w:val="000000"/>
          <w:sz w:val="28"/>
          <w:szCs w:val="28"/>
        </w:rPr>
        <w:t>5</w:t>
      </w:r>
      <w:r w:rsidR="00134EBA">
        <w:rPr>
          <w:b/>
          <w:color w:val="000000"/>
          <w:sz w:val="28"/>
          <w:szCs w:val="28"/>
        </w:rPr>
        <w:t>,7</w:t>
      </w:r>
      <w:r w:rsidRPr="003A65AE">
        <w:rPr>
          <w:b/>
          <w:color w:val="000000"/>
          <w:sz w:val="28"/>
          <w:szCs w:val="28"/>
        </w:rPr>
        <w:t>)</w:t>
      </w:r>
    </w:p>
    <w:p w:rsidR="00351390" w:rsidRDefault="00134EBA" w:rsidP="00C333C2">
      <w:pPr>
        <w:autoSpaceDE w:val="0"/>
        <w:autoSpaceDN w:val="0"/>
        <w:adjustRightInd w:val="0"/>
        <w:spacing w:before="20" w:after="20"/>
        <w:jc w:val="both"/>
        <w:rPr>
          <w:rFonts w:cs="Calibri"/>
          <w:b/>
          <w:color w:val="000000"/>
          <w:sz w:val="28"/>
        </w:rPr>
      </w:pPr>
      <w:r>
        <w:rPr>
          <w:rFonts w:cs="Calibri"/>
          <w:b/>
          <w:color w:val="000000"/>
          <w:sz w:val="28"/>
        </w:rPr>
        <w:t xml:space="preserve">         </w:t>
      </w:r>
      <w:r w:rsidRPr="00134EBA">
        <w:rPr>
          <w:rFonts w:cs="Calibri"/>
          <w:b/>
          <w:color w:val="000000"/>
          <w:sz w:val="28"/>
        </w:rPr>
        <w:t>МДКС</w:t>
      </w:r>
    </w:p>
    <w:p w:rsidR="00134EBA" w:rsidRDefault="00134EBA" w:rsidP="00C333C2">
      <w:pPr>
        <w:autoSpaceDE w:val="0"/>
        <w:autoSpaceDN w:val="0"/>
        <w:adjustRightInd w:val="0"/>
        <w:spacing w:before="20" w:after="20"/>
        <w:jc w:val="both"/>
        <w:rPr>
          <w:rFonts w:cs="Calibri"/>
          <w:b/>
          <w:color w:val="000000"/>
          <w:sz w:val="28"/>
        </w:rPr>
      </w:pPr>
    </w:p>
    <w:p w:rsidR="003A65AE" w:rsidRPr="00134EBA" w:rsidRDefault="00134EBA" w:rsidP="00C333C2">
      <w:pPr>
        <w:autoSpaceDE w:val="0"/>
        <w:autoSpaceDN w:val="0"/>
        <w:adjustRightInd w:val="0"/>
        <w:spacing w:before="20" w:after="20"/>
        <w:jc w:val="both"/>
        <w:rPr>
          <w:rFonts w:cs="Calibri"/>
          <w:color w:val="000000"/>
          <w:sz w:val="28"/>
        </w:rPr>
      </w:pPr>
      <w:r>
        <w:rPr>
          <w:rFonts w:cs="Calibri"/>
          <w:color w:val="000000"/>
          <w:sz w:val="28"/>
        </w:rPr>
        <w:t xml:space="preserve">           </w:t>
      </w:r>
      <w:r w:rsidRPr="001758C8">
        <w:rPr>
          <w:rFonts w:cs="Calibri"/>
          <w:color w:val="000000"/>
          <w:sz w:val="28"/>
        </w:rPr>
        <w:t xml:space="preserve">Отклонение сумм кредиторской задолженности на конец предыдущего отчетного периода не соответствует идентичному показателю (за текущий год) Сведений ф.0503769 </w:t>
      </w:r>
      <w:r w:rsidR="000C3E07" w:rsidRPr="001758C8">
        <w:rPr>
          <w:rFonts w:cs="Calibri"/>
          <w:color w:val="000000"/>
          <w:sz w:val="28"/>
        </w:rPr>
        <w:t>в результате того, что контроль не видит</w:t>
      </w:r>
      <w:r w:rsidRPr="001758C8">
        <w:rPr>
          <w:rFonts w:cs="Calibri"/>
          <w:color w:val="000000"/>
          <w:sz w:val="28"/>
        </w:rPr>
        <w:t xml:space="preserve"> ф.0503773.</w:t>
      </w:r>
    </w:p>
    <w:p w:rsidR="003A65AE" w:rsidRDefault="003A65AE" w:rsidP="00C333C2">
      <w:pPr>
        <w:autoSpaceDE w:val="0"/>
        <w:autoSpaceDN w:val="0"/>
        <w:adjustRightInd w:val="0"/>
        <w:spacing w:before="20" w:after="20"/>
        <w:jc w:val="both"/>
        <w:rPr>
          <w:rFonts w:cs="Calibri"/>
          <w:color w:val="000000"/>
          <w:sz w:val="28"/>
        </w:rPr>
      </w:pPr>
    </w:p>
    <w:p w:rsidR="00351390" w:rsidRDefault="00351390" w:rsidP="00E24786">
      <w:pPr>
        <w:autoSpaceDE w:val="0"/>
        <w:autoSpaceDN w:val="0"/>
        <w:adjustRightInd w:val="0"/>
        <w:spacing w:before="20" w:after="20" w:line="274" w:lineRule="auto"/>
        <w:jc w:val="both"/>
        <w:rPr>
          <w:rFonts w:cs="Calibri"/>
          <w:color w:val="000000"/>
          <w:sz w:val="28"/>
        </w:rPr>
      </w:pPr>
    </w:p>
    <w:p w:rsidR="00351390" w:rsidRPr="00E24786" w:rsidRDefault="00351390" w:rsidP="00E24786">
      <w:pPr>
        <w:autoSpaceDE w:val="0"/>
        <w:autoSpaceDN w:val="0"/>
        <w:adjustRightInd w:val="0"/>
        <w:spacing w:before="20" w:after="20" w:line="274" w:lineRule="auto"/>
        <w:jc w:val="both"/>
      </w:pPr>
    </w:p>
    <w:p w:rsidR="002768C1" w:rsidRPr="000C2EE2" w:rsidRDefault="002768C1" w:rsidP="00ED0BF3">
      <w:pPr>
        <w:jc w:val="both"/>
        <w:rPr>
          <w:sz w:val="28"/>
          <w:szCs w:val="28"/>
        </w:rPr>
      </w:pPr>
      <w:r w:rsidRPr="000C2EE2">
        <w:rPr>
          <w:sz w:val="28"/>
          <w:szCs w:val="28"/>
        </w:rPr>
        <w:t xml:space="preserve">Руководитель                     </w:t>
      </w:r>
      <w:r>
        <w:rPr>
          <w:sz w:val="28"/>
          <w:szCs w:val="28"/>
        </w:rPr>
        <w:t xml:space="preserve">      </w:t>
      </w:r>
      <w:r w:rsidRPr="000C2EE2">
        <w:rPr>
          <w:sz w:val="28"/>
          <w:szCs w:val="28"/>
        </w:rPr>
        <w:t xml:space="preserve">        </w:t>
      </w:r>
      <w:r w:rsidR="00ED0BF3">
        <w:rPr>
          <w:sz w:val="28"/>
          <w:szCs w:val="28"/>
        </w:rPr>
        <w:t xml:space="preserve">      </w:t>
      </w:r>
      <w:r w:rsidR="00D01437">
        <w:rPr>
          <w:sz w:val="28"/>
          <w:szCs w:val="28"/>
        </w:rPr>
        <w:t xml:space="preserve">           </w:t>
      </w:r>
      <w:r w:rsidR="00ED0BF3">
        <w:rPr>
          <w:sz w:val="28"/>
          <w:szCs w:val="28"/>
        </w:rPr>
        <w:t xml:space="preserve">     </w:t>
      </w:r>
      <w:r w:rsidR="001109D6">
        <w:rPr>
          <w:sz w:val="28"/>
          <w:szCs w:val="28"/>
        </w:rPr>
        <w:t xml:space="preserve">      </w:t>
      </w:r>
      <w:r w:rsidR="00ED0BF3">
        <w:rPr>
          <w:sz w:val="28"/>
          <w:szCs w:val="28"/>
        </w:rPr>
        <w:t xml:space="preserve">  </w:t>
      </w:r>
      <w:r w:rsidRPr="000C2EE2">
        <w:rPr>
          <w:sz w:val="28"/>
          <w:szCs w:val="28"/>
        </w:rPr>
        <w:t xml:space="preserve">                    </w:t>
      </w:r>
      <w:r w:rsidR="00ED0BF3">
        <w:rPr>
          <w:sz w:val="28"/>
          <w:szCs w:val="28"/>
        </w:rPr>
        <w:t xml:space="preserve"> </w:t>
      </w:r>
      <w:r w:rsidRPr="000C2EE2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Л.В. Яковлева</w:t>
      </w:r>
      <w:r w:rsidRPr="000C2EE2">
        <w:rPr>
          <w:sz w:val="28"/>
          <w:szCs w:val="28"/>
        </w:rPr>
        <w:t xml:space="preserve"> </w:t>
      </w:r>
    </w:p>
    <w:p w:rsidR="002768C1" w:rsidRPr="000C2EE2" w:rsidRDefault="002768C1" w:rsidP="002768C1">
      <w:pPr>
        <w:ind w:firstLine="708"/>
        <w:jc w:val="both"/>
        <w:rPr>
          <w:sz w:val="28"/>
          <w:szCs w:val="28"/>
        </w:rPr>
      </w:pPr>
    </w:p>
    <w:p w:rsidR="002768C1" w:rsidRDefault="002768C1" w:rsidP="00ED0BF3">
      <w:pPr>
        <w:jc w:val="both"/>
        <w:rPr>
          <w:sz w:val="28"/>
          <w:szCs w:val="28"/>
        </w:rPr>
      </w:pPr>
      <w:r w:rsidRPr="000C2EE2">
        <w:rPr>
          <w:sz w:val="28"/>
          <w:szCs w:val="28"/>
        </w:rPr>
        <w:t xml:space="preserve">Главный бухгалтер                  </w:t>
      </w:r>
      <w:r>
        <w:rPr>
          <w:sz w:val="28"/>
          <w:szCs w:val="28"/>
        </w:rPr>
        <w:t xml:space="preserve">    </w:t>
      </w:r>
      <w:r w:rsidRPr="000C2EE2">
        <w:rPr>
          <w:sz w:val="28"/>
          <w:szCs w:val="28"/>
        </w:rPr>
        <w:t xml:space="preserve">             </w:t>
      </w:r>
      <w:r w:rsidR="00ED0BF3">
        <w:rPr>
          <w:sz w:val="28"/>
          <w:szCs w:val="28"/>
        </w:rPr>
        <w:t xml:space="preserve">        </w:t>
      </w:r>
      <w:r w:rsidR="00D01437">
        <w:rPr>
          <w:sz w:val="28"/>
          <w:szCs w:val="28"/>
        </w:rPr>
        <w:t xml:space="preserve">           </w:t>
      </w:r>
      <w:r w:rsidR="00ED0BF3">
        <w:rPr>
          <w:sz w:val="28"/>
          <w:szCs w:val="28"/>
        </w:rPr>
        <w:t xml:space="preserve">     </w:t>
      </w:r>
      <w:r w:rsidR="001E61E6">
        <w:rPr>
          <w:sz w:val="28"/>
          <w:szCs w:val="28"/>
        </w:rPr>
        <w:t xml:space="preserve">         </w:t>
      </w:r>
      <w:r w:rsidR="001109D6">
        <w:rPr>
          <w:sz w:val="28"/>
          <w:szCs w:val="28"/>
        </w:rPr>
        <w:t xml:space="preserve">   </w:t>
      </w:r>
      <w:r w:rsidR="001E61E6">
        <w:rPr>
          <w:sz w:val="28"/>
          <w:szCs w:val="28"/>
        </w:rPr>
        <w:t xml:space="preserve">                Е.А</w:t>
      </w:r>
      <w:r w:rsidRPr="000C2EE2">
        <w:rPr>
          <w:sz w:val="28"/>
          <w:szCs w:val="28"/>
        </w:rPr>
        <w:t xml:space="preserve">. </w:t>
      </w:r>
      <w:r w:rsidR="001E61E6">
        <w:rPr>
          <w:sz w:val="28"/>
          <w:szCs w:val="28"/>
        </w:rPr>
        <w:t>Чиркунова</w:t>
      </w:r>
      <w:r w:rsidRPr="000C2EE2">
        <w:rPr>
          <w:sz w:val="28"/>
          <w:szCs w:val="28"/>
        </w:rPr>
        <w:t xml:space="preserve">  </w:t>
      </w:r>
    </w:p>
    <w:p w:rsidR="002768C1" w:rsidRDefault="002768C1" w:rsidP="002768C1">
      <w:pPr>
        <w:ind w:firstLine="708"/>
        <w:jc w:val="both"/>
        <w:rPr>
          <w:sz w:val="28"/>
          <w:szCs w:val="28"/>
        </w:rPr>
      </w:pPr>
    </w:p>
    <w:p w:rsidR="002768C1" w:rsidRDefault="002768C1" w:rsidP="002768C1">
      <w:pPr>
        <w:ind w:firstLine="708"/>
        <w:jc w:val="both"/>
        <w:rPr>
          <w:sz w:val="28"/>
          <w:szCs w:val="28"/>
        </w:rPr>
      </w:pPr>
    </w:p>
    <w:sectPr w:rsidR="002768C1" w:rsidSect="00D0143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914" w:rsidRDefault="00D43914" w:rsidP="00D43914">
      <w:r>
        <w:separator/>
      </w:r>
    </w:p>
  </w:endnote>
  <w:endnote w:type="continuationSeparator" w:id="0">
    <w:p w:rsidR="00D43914" w:rsidRDefault="00D43914" w:rsidP="00D43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914" w:rsidRDefault="00D43914" w:rsidP="00D43914">
      <w:r>
        <w:separator/>
      </w:r>
    </w:p>
  </w:footnote>
  <w:footnote w:type="continuationSeparator" w:id="0">
    <w:p w:rsidR="00D43914" w:rsidRDefault="00D43914" w:rsidP="00D43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EF0"/>
    <w:rsid w:val="00002C89"/>
    <w:rsid w:val="000036D2"/>
    <w:rsid w:val="00006ACE"/>
    <w:rsid w:val="00021633"/>
    <w:rsid w:val="00023B02"/>
    <w:rsid w:val="000251BB"/>
    <w:rsid w:val="00031444"/>
    <w:rsid w:val="00054B6A"/>
    <w:rsid w:val="00081109"/>
    <w:rsid w:val="000855BD"/>
    <w:rsid w:val="00086CCC"/>
    <w:rsid w:val="0009396E"/>
    <w:rsid w:val="000A61A0"/>
    <w:rsid w:val="000B11B2"/>
    <w:rsid w:val="000B4229"/>
    <w:rsid w:val="000C1E1E"/>
    <w:rsid w:val="000C2EE2"/>
    <w:rsid w:val="000C3E07"/>
    <w:rsid w:val="000D6140"/>
    <w:rsid w:val="000D6E6B"/>
    <w:rsid w:val="000F40D7"/>
    <w:rsid w:val="000F4BD6"/>
    <w:rsid w:val="000F682B"/>
    <w:rsid w:val="001109D6"/>
    <w:rsid w:val="00112A3F"/>
    <w:rsid w:val="00120165"/>
    <w:rsid w:val="00134EBA"/>
    <w:rsid w:val="00135218"/>
    <w:rsid w:val="00141689"/>
    <w:rsid w:val="0014783B"/>
    <w:rsid w:val="00147E6B"/>
    <w:rsid w:val="00150D82"/>
    <w:rsid w:val="001574F0"/>
    <w:rsid w:val="00175230"/>
    <w:rsid w:val="001758C8"/>
    <w:rsid w:val="00176BFF"/>
    <w:rsid w:val="001809C3"/>
    <w:rsid w:val="00186A86"/>
    <w:rsid w:val="001922A9"/>
    <w:rsid w:val="001B3138"/>
    <w:rsid w:val="001B3EDF"/>
    <w:rsid w:val="001C1FC2"/>
    <w:rsid w:val="001C753D"/>
    <w:rsid w:val="001D2160"/>
    <w:rsid w:val="001D4DB2"/>
    <w:rsid w:val="001E61E6"/>
    <w:rsid w:val="001E7A6A"/>
    <w:rsid w:val="001F1915"/>
    <w:rsid w:val="001F4F0E"/>
    <w:rsid w:val="001F5E25"/>
    <w:rsid w:val="00211B59"/>
    <w:rsid w:val="00211C56"/>
    <w:rsid w:val="0021201D"/>
    <w:rsid w:val="002139FD"/>
    <w:rsid w:val="00214BD6"/>
    <w:rsid w:val="00220911"/>
    <w:rsid w:val="00227388"/>
    <w:rsid w:val="002303C1"/>
    <w:rsid w:val="00242D7F"/>
    <w:rsid w:val="00256CF2"/>
    <w:rsid w:val="00256E19"/>
    <w:rsid w:val="00257DA3"/>
    <w:rsid w:val="00265835"/>
    <w:rsid w:val="00270F8A"/>
    <w:rsid w:val="002768C1"/>
    <w:rsid w:val="0028301F"/>
    <w:rsid w:val="002A16AE"/>
    <w:rsid w:val="002B04B2"/>
    <w:rsid w:val="002B3A2B"/>
    <w:rsid w:val="002B4019"/>
    <w:rsid w:val="002B6F4F"/>
    <w:rsid w:val="002E4603"/>
    <w:rsid w:val="002E5C4D"/>
    <w:rsid w:val="00300659"/>
    <w:rsid w:val="0030693E"/>
    <w:rsid w:val="003120B8"/>
    <w:rsid w:val="00313637"/>
    <w:rsid w:val="0032114E"/>
    <w:rsid w:val="00325A23"/>
    <w:rsid w:val="00330F1F"/>
    <w:rsid w:val="0033160C"/>
    <w:rsid w:val="00334392"/>
    <w:rsid w:val="003350C6"/>
    <w:rsid w:val="00335CA0"/>
    <w:rsid w:val="00342694"/>
    <w:rsid w:val="00344D16"/>
    <w:rsid w:val="00351390"/>
    <w:rsid w:val="00352860"/>
    <w:rsid w:val="00353DA0"/>
    <w:rsid w:val="00355341"/>
    <w:rsid w:val="003621B2"/>
    <w:rsid w:val="0036322D"/>
    <w:rsid w:val="0036391D"/>
    <w:rsid w:val="003778D6"/>
    <w:rsid w:val="00381809"/>
    <w:rsid w:val="00383C42"/>
    <w:rsid w:val="0038451F"/>
    <w:rsid w:val="00386F9A"/>
    <w:rsid w:val="003914E5"/>
    <w:rsid w:val="00397A64"/>
    <w:rsid w:val="003A08A3"/>
    <w:rsid w:val="003A3279"/>
    <w:rsid w:val="003A65AE"/>
    <w:rsid w:val="003B1FFF"/>
    <w:rsid w:val="003C01F0"/>
    <w:rsid w:val="003C1233"/>
    <w:rsid w:val="003D0EF0"/>
    <w:rsid w:val="003D2FB1"/>
    <w:rsid w:val="003D75BE"/>
    <w:rsid w:val="003F1021"/>
    <w:rsid w:val="003F2274"/>
    <w:rsid w:val="003F37F5"/>
    <w:rsid w:val="00401426"/>
    <w:rsid w:val="00411D5F"/>
    <w:rsid w:val="00432A9E"/>
    <w:rsid w:val="00441FE9"/>
    <w:rsid w:val="0045085F"/>
    <w:rsid w:val="0045403D"/>
    <w:rsid w:val="00457736"/>
    <w:rsid w:val="004625C9"/>
    <w:rsid w:val="00471037"/>
    <w:rsid w:val="00471B00"/>
    <w:rsid w:val="00471F6A"/>
    <w:rsid w:val="004725EA"/>
    <w:rsid w:val="00476F46"/>
    <w:rsid w:val="00480C6D"/>
    <w:rsid w:val="004813FE"/>
    <w:rsid w:val="00487F6A"/>
    <w:rsid w:val="004958A0"/>
    <w:rsid w:val="004961E6"/>
    <w:rsid w:val="004B224A"/>
    <w:rsid w:val="004B3271"/>
    <w:rsid w:val="004B3922"/>
    <w:rsid w:val="004B76FF"/>
    <w:rsid w:val="004C4A52"/>
    <w:rsid w:val="004E0454"/>
    <w:rsid w:val="004E0CBE"/>
    <w:rsid w:val="004E16E0"/>
    <w:rsid w:val="004F5C44"/>
    <w:rsid w:val="004F676F"/>
    <w:rsid w:val="004F7778"/>
    <w:rsid w:val="00504605"/>
    <w:rsid w:val="005155C0"/>
    <w:rsid w:val="0053410F"/>
    <w:rsid w:val="005415CE"/>
    <w:rsid w:val="00543703"/>
    <w:rsid w:val="00543D15"/>
    <w:rsid w:val="005444DE"/>
    <w:rsid w:val="00553DA4"/>
    <w:rsid w:val="00556D13"/>
    <w:rsid w:val="00557FA5"/>
    <w:rsid w:val="00560811"/>
    <w:rsid w:val="005625B8"/>
    <w:rsid w:val="00573F82"/>
    <w:rsid w:val="00576E9A"/>
    <w:rsid w:val="00587075"/>
    <w:rsid w:val="00594BB1"/>
    <w:rsid w:val="005C0502"/>
    <w:rsid w:val="005D210D"/>
    <w:rsid w:val="005D3F74"/>
    <w:rsid w:val="005F17B4"/>
    <w:rsid w:val="00600273"/>
    <w:rsid w:val="00600D57"/>
    <w:rsid w:val="00604011"/>
    <w:rsid w:val="00611787"/>
    <w:rsid w:val="006150FB"/>
    <w:rsid w:val="006175BE"/>
    <w:rsid w:val="0062048F"/>
    <w:rsid w:val="0062752D"/>
    <w:rsid w:val="00627AFD"/>
    <w:rsid w:val="006338AB"/>
    <w:rsid w:val="0064027E"/>
    <w:rsid w:val="00655FB1"/>
    <w:rsid w:val="00663096"/>
    <w:rsid w:val="00681B6A"/>
    <w:rsid w:val="00682338"/>
    <w:rsid w:val="00685A7C"/>
    <w:rsid w:val="00687D72"/>
    <w:rsid w:val="00694C96"/>
    <w:rsid w:val="00695E45"/>
    <w:rsid w:val="006A202E"/>
    <w:rsid w:val="006A5E2E"/>
    <w:rsid w:val="006B37F0"/>
    <w:rsid w:val="006B4878"/>
    <w:rsid w:val="006B6025"/>
    <w:rsid w:val="006C1C9D"/>
    <w:rsid w:val="006C4231"/>
    <w:rsid w:val="006E20AA"/>
    <w:rsid w:val="006E4D97"/>
    <w:rsid w:val="006E6DBA"/>
    <w:rsid w:val="006E7869"/>
    <w:rsid w:val="006F2776"/>
    <w:rsid w:val="00710AB6"/>
    <w:rsid w:val="00717EB4"/>
    <w:rsid w:val="00720110"/>
    <w:rsid w:val="00723A2A"/>
    <w:rsid w:val="00735C71"/>
    <w:rsid w:val="0075499B"/>
    <w:rsid w:val="0075665D"/>
    <w:rsid w:val="00760C71"/>
    <w:rsid w:val="00764590"/>
    <w:rsid w:val="00764DF1"/>
    <w:rsid w:val="00772FB1"/>
    <w:rsid w:val="007775EF"/>
    <w:rsid w:val="0079526F"/>
    <w:rsid w:val="00797EB0"/>
    <w:rsid w:val="007A52D8"/>
    <w:rsid w:val="007A5D12"/>
    <w:rsid w:val="007A70AB"/>
    <w:rsid w:val="007B2CCB"/>
    <w:rsid w:val="007C3683"/>
    <w:rsid w:val="007C4D43"/>
    <w:rsid w:val="007C735E"/>
    <w:rsid w:val="007D0B70"/>
    <w:rsid w:val="007D49CB"/>
    <w:rsid w:val="007E3BAE"/>
    <w:rsid w:val="007E42D3"/>
    <w:rsid w:val="007E5C24"/>
    <w:rsid w:val="007F192D"/>
    <w:rsid w:val="007F7B84"/>
    <w:rsid w:val="00810567"/>
    <w:rsid w:val="00812265"/>
    <w:rsid w:val="0082248F"/>
    <w:rsid w:val="008225A0"/>
    <w:rsid w:val="00822A14"/>
    <w:rsid w:val="00833ACF"/>
    <w:rsid w:val="008425EC"/>
    <w:rsid w:val="00852F7A"/>
    <w:rsid w:val="00852F93"/>
    <w:rsid w:val="00853616"/>
    <w:rsid w:val="008540B1"/>
    <w:rsid w:val="0085448F"/>
    <w:rsid w:val="008601C0"/>
    <w:rsid w:val="00864ABF"/>
    <w:rsid w:val="008802C8"/>
    <w:rsid w:val="00884DF0"/>
    <w:rsid w:val="00890B0B"/>
    <w:rsid w:val="008A486A"/>
    <w:rsid w:val="008A77C1"/>
    <w:rsid w:val="008B28C9"/>
    <w:rsid w:val="008B29C4"/>
    <w:rsid w:val="008B4878"/>
    <w:rsid w:val="008B5AC3"/>
    <w:rsid w:val="008B759F"/>
    <w:rsid w:val="008C6E54"/>
    <w:rsid w:val="008C7FF5"/>
    <w:rsid w:val="008D1527"/>
    <w:rsid w:val="008E07CD"/>
    <w:rsid w:val="008E210C"/>
    <w:rsid w:val="008E76ED"/>
    <w:rsid w:val="008F1376"/>
    <w:rsid w:val="008F2A8E"/>
    <w:rsid w:val="008F6548"/>
    <w:rsid w:val="008F7D87"/>
    <w:rsid w:val="00902835"/>
    <w:rsid w:val="0091604A"/>
    <w:rsid w:val="009179BC"/>
    <w:rsid w:val="00951F86"/>
    <w:rsid w:val="009522E2"/>
    <w:rsid w:val="00957010"/>
    <w:rsid w:val="00970069"/>
    <w:rsid w:val="009749A9"/>
    <w:rsid w:val="00977514"/>
    <w:rsid w:val="009776D6"/>
    <w:rsid w:val="009845E8"/>
    <w:rsid w:val="00986E60"/>
    <w:rsid w:val="009A64CE"/>
    <w:rsid w:val="009B0CC0"/>
    <w:rsid w:val="009B2D19"/>
    <w:rsid w:val="009B3F06"/>
    <w:rsid w:val="009B7EC6"/>
    <w:rsid w:val="009C74E5"/>
    <w:rsid w:val="009D0EF8"/>
    <w:rsid w:val="009D1197"/>
    <w:rsid w:val="009D30FF"/>
    <w:rsid w:val="009E1FED"/>
    <w:rsid w:val="009E5BF0"/>
    <w:rsid w:val="009F3AA6"/>
    <w:rsid w:val="009F7A38"/>
    <w:rsid w:val="00A04331"/>
    <w:rsid w:val="00A04699"/>
    <w:rsid w:val="00A15C1A"/>
    <w:rsid w:val="00A22536"/>
    <w:rsid w:val="00A3477B"/>
    <w:rsid w:val="00A44DD5"/>
    <w:rsid w:val="00A46EBE"/>
    <w:rsid w:val="00A471D7"/>
    <w:rsid w:val="00A62C97"/>
    <w:rsid w:val="00A650D7"/>
    <w:rsid w:val="00A704C1"/>
    <w:rsid w:val="00A75E80"/>
    <w:rsid w:val="00A90077"/>
    <w:rsid w:val="00A96EF8"/>
    <w:rsid w:val="00AA7304"/>
    <w:rsid w:val="00AB0D88"/>
    <w:rsid w:val="00AB5F89"/>
    <w:rsid w:val="00AC159F"/>
    <w:rsid w:val="00AC4E8C"/>
    <w:rsid w:val="00AD1BC5"/>
    <w:rsid w:val="00AD69D5"/>
    <w:rsid w:val="00AE28A5"/>
    <w:rsid w:val="00B01ED4"/>
    <w:rsid w:val="00B038C3"/>
    <w:rsid w:val="00B05AB9"/>
    <w:rsid w:val="00B0699E"/>
    <w:rsid w:val="00B10B99"/>
    <w:rsid w:val="00B128E0"/>
    <w:rsid w:val="00B1394D"/>
    <w:rsid w:val="00B22AEB"/>
    <w:rsid w:val="00B24BEA"/>
    <w:rsid w:val="00B24E86"/>
    <w:rsid w:val="00B27B6D"/>
    <w:rsid w:val="00B30F16"/>
    <w:rsid w:val="00B31E6B"/>
    <w:rsid w:val="00B33490"/>
    <w:rsid w:val="00B353FC"/>
    <w:rsid w:val="00B44CF5"/>
    <w:rsid w:val="00B6024A"/>
    <w:rsid w:val="00B70D2E"/>
    <w:rsid w:val="00B71815"/>
    <w:rsid w:val="00B7728E"/>
    <w:rsid w:val="00B77A61"/>
    <w:rsid w:val="00B800A0"/>
    <w:rsid w:val="00B903C1"/>
    <w:rsid w:val="00BA00D3"/>
    <w:rsid w:val="00BA303F"/>
    <w:rsid w:val="00BA4675"/>
    <w:rsid w:val="00BA5A53"/>
    <w:rsid w:val="00BA77C9"/>
    <w:rsid w:val="00BB1107"/>
    <w:rsid w:val="00BB1196"/>
    <w:rsid w:val="00BB670A"/>
    <w:rsid w:val="00BC14C5"/>
    <w:rsid w:val="00BC41C1"/>
    <w:rsid w:val="00BD0D23"/>
    <w:rsid w:val="00BD1426"/>
    <w:rsid w:val="00BD4956"/>
    <w:rsid w:val="00BD4DC4"/>
    <w:rsid w:val="00BE58CA"/>
    <w:rsid w:val="00BF21C9"/>
    <w:rsid w:val="00BF5BFC"/>
    <w:rsid w:val="00BF7D75"/>
    <w:rsid w:val="00C02C46"/>
    <w:rsid w:val="00C16444"/>
    <w:rsid w:val="00C333C2"/>
    <w:rsid w:val="00C34206"/>
    <w:rsid w:val="00C35E33"/>
    <w:rsid w:val="00C56CB0"/>
    <w:rsid w:val="00C60586"/>
    <w:rsid w:val="00C66425"/>
    <w:rsid w:val="00C71496"/>
    <w:rsid w:val="00C7189A"/>
    <w:rsid w:val="00C72E56"/>
    <w:rsid w:val="00C74859"/>
    <w:rsid w:val="00C958CD"/>
    <w:rsid w:val="00CA7376"/>
    <w:rsid w:val="00CB168A"/>
    <w:rsid w:val="00CB2A3E"/>
    <w:rsid w:val="00CB414C"/>
    <w:rsid w:val="00CC1B4F"/>
    <w:rsid w:val="00CC3A6D"/>
    <w:rsid w:val="00CD0EDD"/>
    <w:rsid w:val="00CF06B5"/>
    <w:rsid w:val="00CF3509"/>
    <w:rsid w:val="00CF5E3F"/>
    <w:rsid w:val="00D01437"/>
    <w:rsid w:val="00D0160F"/>
    <w:rsid w:val="00D0411F"/>
    <w:rsid w:val="00D050D9"/>
    <w:rsid w:val="00D14E79"/>
    <w:rsid w:val="00D15D13"/>
    <w:rsid w:val="00D2379F"/>
    <w:rsid w:val="00D35A7C"/>
    <w:rsid w:val="00D36B0F"/>
    <w:rsid w:val="00D41B7C"/>
    <w:rsid w:val="00D43914"/>
    <w:rsid w:val="00D479EF"/>
    <w:rsid w:val="00D51BD2"/>
    <w:rsid w:val="00D61C15"/>
    <w:rsid w:val="00D75058"/>
    <w:rsid w:val="00D90481"/>
    <w:rsid w:val="00DA7054"/>
    <w:rsid w:val="00DB56C3"/>
    <w:rsid w:val="00DD132E"/>
    <w:rsid w:val="00DD1AA8"/>
    <w:rsid w:val="00DE28F4"/>
    <w:rsid w:val="00DE4E64"/>
    <w:rsid w:val="00DE522C"/>
    <w:rsid w:val="00E10B7C"/>
    <w:rsid w:val="00E14970"/>
    <w:rsid w:val="00E1657A"/>
    <w:rsid w:val="00E24274"/>
    <w:rsid w:val="00E24786"/>
    <w:rsid w:val="00E25710"/>
    <w:rsid w:val="00E2701F"/>
    <w:rsid w:val="00E30592"/>
    <w:rsid w:val="00E33E80"/>
    <w:rsid w:val="00E40808"/>
    <w:rsid w:val="00E47838"/>
    <w:rsid w:val="00E611D1"/>
    <w:rsid w:val="00E64166"/>
    <w:rsid w:val="00E64B52"/>
    <w:rsid w:val="00E64BA3"/>
    <w:rsid w:val="00E75458"/>
    <w:rsid w:val="00E829C0"/>
    <w:rsid w:val="00EA289B"/>
    <w:rsid w:val="00EA5EB0"/>
    <w:rsid w:val="00EA76F2"/>
    <w:rsid w:val="00EB6B4F"/>
    <w:rsid w:val="00EB6EBE"/>
    <w:rsid w:val="00ED0BF3"/>
    <w:rsid w:val="00ED24A8"/>
    <w:rsid w:val="00ED4771"/>
    <w:rsid w:val="00ED5BC1"/>
    <w:rsid w:val="00EE5B31"/>
    <w:rsid w:val="00EF1793"/>
    <w:rsid w:val="00EF61E6"/>
    <w:rsid w:val="00F06FB9"/>
    <w:rsid w:val="00F1161A"/>
    <w:rsid w:val="00F164BC"/>
    <w:rsid w:val="00F34954"/>
    <w:rsid w:val="00F35E3F"/>
    <w:rsid w:val="00F366CD"/>
    <w:rsid w:val="00F40553"/>
    <w:rsid w:val="00F4163D"/>
    <w:rsid w:val="00F41BA7"/>
    <w:rsid w:val="00F50A6E"/>
    <w:rsid w:val="00F5582E"/>
    <w:rsid w:val="00F63CE0"/>
    <w:rsid w:val="00F64182"/>
    <w:rsid w:val="00F67692"/>
    <w:rsid w:val="00F77401"/>
    <w:rsid w:val="00F77C4B"/>
    <w:rsid w:val="00F81FC1"/>
    <w:rsid w:val="00F90F17"/>
    <w:rsid w:val="00F910E6"/>
    <w:rsid w:val="00FB2AA5"/>
    <w:rsid w:val="00FB4F35"/>
    <w:rsid w:val="00FC2FF3"/>
    <w:rsid w:val="00FC4158"/>
    <w:rsid w:val="00FD1B05"/>
    <w:rsid w:val="00FD720F"/>
    <w:rsid w:val="00FE1820"/>
    <w:rsid w:val="00FE64A7"/>
    <w:rsid w:val="00FF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1772F-3E03-4DB2-8DDE-BBD07E32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A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A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5415C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5415CE"/>
    <w:rPr>
      <w:rFonts w:ascii="Calibri" w:hAnsi="Calibri"/>
      <w:szCs w:val="21"/>
    </w:rPr>
  </w:style>
  <w:style w:type="paragraph" w:styleId="a7">
    <w:name w:val="Normal (Web)"/>
    <w:basedOn w:val="a"/>
    <w:uiPriority w:val="99"/>
    <w:unhideWhenUsed/>
    <w:rsid w:val="00600D57"/>
    <w:pPr>
      <w:spacing w:before="100" w:beforeAutospacing="1" w:after="100" w:afterAutospacing="1"/>
    </w:pPr>
  </w:style>
  <w:style w:type="paragraph" w:customStyle="1" w:styleId="ConsPlusNormal">
    <w:name w:val="ConsPlusNormal"/>
    <w:rsid w:val="00504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8">
    <w:name w:val="Strong"/>
    <w:basedOn w:val="a0"/>
    <w:uiPriority w:val="22"/>
    <w:qFormat/>
    <w:rsid w:val="001F5E25"/>
    <w:rPr>
      <w:b/>
      <w:bCs/>
    </w:rPr>
  </w:style>
  <w:style w:type="paragraph" w:styleId="a9">
    <w:name w:val="header"/>
    <w:basedOn w:val="a"/>
    <w:link w:val="aa"/>
    <w:uiPriority w:val="99"/>
    <w:unhideWhenUsed/>
    <w:rsid w:val="00D439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439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439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439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srulenamewarn">
    <w:name w:val="ks_rulename_warn"/>
    <w:basedOn w:val="a0"/>
    <w:rsid w:val="00BA5A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6</Pages>
  <Words>1959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Валентина Викторовна</dc:creator>
  <cp:keywords/>
  <dc:description/>
  <cp:lastModifiedBy>Чиркунова Елена Анатольевна</cp:lastModifiedBy>
  <cp:revision>199</cp:revision>
  <cp:lastPrinted>2025-03-06T12:28:00Z</cp:lastPrinted>
  <dcterms:created xsi:type="dcterms:W3CDTF">2020-03-10T12:28:00Z</dcterms:created>
  <dcterms:modified xsi:type="dcterms:W3CDTF">2025-03-06T12:29:00Z</dcterms:modified>
</cp:coreProperties>
</file>