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C7" w:rsidRDefault="00017F2E" w:rsidP="00236736">
      <w:pPr>
        <w:spacing w:line="312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</w:t>
      </w:r>
      <w:r w:rsidR="00C36AC7" w:rsidRPr="00281F1C">
        <w:rPr>
          <w:b/>
          <w:sz w:val="28"/>
          <w:szCs w:val="28"/>
        </w:rPr>
        <w:t>убличн</w:t>
      </w:r>
      <w:r>
        <w:rPr>
          <w:b/>
          <w:sz w:val="28"/>
          <w:szCs w:val="28"/>
        </w:rPr>
        <w:t>ый</w:t>
      </w:r>
      <w:r w:rsidR="00C36AC7" w:rsidRPr="00281F1C">
        <w:rPr>
          <w:b/>
          <w:sz w:val="28"/>
          <w:szCs w:val="28"/>
        </w:rPr>
        <w:t xml:space="preserve"> отчет </w:t>
      </w:r>
      <w:r w:rsidR="005776E0">
        <w:rPr>
          <w:b/>
          <w:sz w:val="28"/>
          <w:szCs w:val="28"/>
        </w:rPr>
        <w:t>Департамента финансов Ивановской области</w:t>
      </w:r>
    </w:p>
    <w:p w:rsidR="00C36AC7" w:rsidRDefault="00C36AC7" w:rsidP="00236736">
      <w:pPr>
        <w:spacing w:line="312" w:lineRule="auto"/>
        <w:jc w:val="center"/>
        <w:rPr>
          <w:sz w:val="28"/>
          <w:szCs w:val="28"/>
        </w:rPr>
      </w:pPr>
      <w:r w:rsidRPr="00281F1C">
        <w:rPr>
          <w:b/>
          <w:sz w:val="28"/>
          <w:szCs w:val="28"/>
        </w:rPr>
        <w:t xml:space="preserve">о результатах </w:t>
      </w:r>
      <w:r w:rsidR="00D57F48" w:rsidRPr="009B1F45">
        <w:rPr>
          <w:b/>
          <w:sz w:val="28"/>
          <w:szCs w:val="28"/>
        </w:rPr>
        <w:t>и основных направлениях</w:t>
      </w:r>
      <w:r w:rsidR="00D57F48" w:rsidRPr="00281F1C">
        <w:rPr>
          <w:b/>
          <w:sz w:val="28"/>
          <w:szCs w:val="28"/>
        </w:rPr>
        <w:t xml:space="preserve"> </w:t>
      </w:r>
      <w:r w:rsidRPr="00281F1C">
        <w:rPr>
          <w:b/>
          <w:sz w:val="28"/>
          <w:szCs w:val="28"/>
        </w:rPr>
        <w:t>деятельности за 20</w:t>
      </w:r>
      <w:r w:rsidR="005642AC">
        <w:rPr>
          <w:b/>
          <w:sz w:val="28"/>
          <w:szCs w:val="28"/>
        </w:rPr>
        <w:t>2</w:t>
      </w:r>
      <w:r w:rsidR="00167522">
        <w:rPr>
          <w:b/>
          <w:sz w:val="28"/>
          <w:szCs w:val="28"/>
        </w:rPr>
        <w:t>1</w:t>
      </w:r>
      <w:r w:rsidRPr="00281F1C">
        <w:rPr>
          <w:b/>
          <w:sz w:val="28"/>
          <w:szCs w:val="28"/>
        </w:rPr>
        <w:t xml:space="preserve"> год </w:t>
      </w:r>
      <w:r w:rsidR="00D57F48">
        <w:rPr>
          <w:b/>
          <w:sz w:val="28"/>
          <w:szCs w:val="28"/>
        </w:rPr>
        <w:br/>
      </w:r>
      <w:r w:rsidRPr="00281F1C">
        <w:rPr>
          <w:b/>
          <w:sz w:val="28"/>
          <w:szCs w:val="28"/>
        </w:rPr>
        <w:t>и задачах на 20</w:t>
      </w:r>
      <w:r>
        <w:rPr>
          <w:b/>
          <w:sz w:val="28"/>
          <w:szCs w:val="28"/>
        </w:rPr>
        <w:t>2</w:t>
      </w:r>
      <w:r w:rsidR="00167522">
        <w:rPr>
          <w:b/>
          <w:sz w:val="28"/>
          <w:szCs w:val="28"/>
        </w:rPr>
        <w:t>2</w:t>
      </w:r>
      <w:r w:rsidRPr="00281F1C">
        <w:rPr>
          <w:b/>
          <w:sz w:val="28"/>
          <w:szCs w:val="28"/>
        </w:rPr>
        <w:t xml:space="preserve"> год</w:t>
      </w:r>
    </w:p>
    <w:p w:rsidR="00C36AC7" w:rsidRDefault="00C36AC7" w:rsidP="00F85B20">
      <w:pPr>
        <w:ind w:firstLine="709"/>
        <w:jc w:val="both"/>
        <w:rPr>
          <w:sz w:val="28"/>
          <w:szCs w:val="28"/>
        </w:rPr>
      </w:pPr>
    </w:p>
    <w:p w:rsidR="00236736" w:rsidRDefault="005776E0" w:rsidP="005776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члены коллегии, присутствующие!</w:t>
      </w:r>
    </w:p>
    <w:p w:rsidR="005776E0" w:rsidRDefault="005776E0" w:rsidP="00F85B20">
      <w:pPr>
        <w:ind w:firstLine="709"/>
        <w:jc w:val="both"/>
        <w:rPr>
          <w:sz w:val="28"/>
          <w:szCs w:val="28"/>
        </w:rPr>
      </w:pPr>
    </w:p>
    <w:p w:rsidR="005642AC" w:rsidRDefault="005642AC" w:rsidP="001962A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Департамента финансов Ивановской области в 202</w:t>
      </w:r>
      <w:r w:rsidR="0016752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566E88">
        <w:rPr>
          <w:sz w:val="28"/>
          <w:szCs w:val="28"/>
        </w:rPr>
        <w:t xml:space="preserve">в условиях действующего с 2020 года режима повышенной готовности </w:t>
      </w:r>
      <w:r w:rsidR="00566E88">
        <w:rPr>
          <w:sz w:val="28"/>
          <w:szCs w:val="28"/>
        </w:rPr>
        <w:br/>
      </w:r>
      <w:r w:rsidR="00376E8E">
        <w:rPr>
          <w:sz w:val="28"/>
          <w:szCs w:val="28"/>
        </w:rPr>
        <w:t>была</w:t>
      </w:r>
      <w:r w:rsidR="006D3DA4" w:rsidRPr="00A70C15">
        <w:rPr>
          <w:sz w:val="28"/>
          <w:szCs w:val="28"/>
        </w:rPr>
        <w:t xml:space="preserve"> сосредоточена на </w:t>
      </w:r>
      <w:r w:rsidR="006D3DA4">
        <w:rPr>
          <w:sz w:val="28"/>
          <w:szCs w:val="28"/>
        </w:rPr>
        <w:t>укреплени</w:t>
      </w:r>
      <w:r w:rsidR="006D3DA4" w:rsidRPr="00A70C15">
        <w:rPr>
          <w:sz w:val="28"/>
          <w:szCs w:val="28"/>
        </w:rPr>
        <w:t>и</w:t>
      </w:r>
      <w:r w:rsidR="006D3DA4">
        <w:rPr>
          <w:sz w:val="28"/>
          <w:szCs w:val="28"/>
        </w:rPr>
        <w:t xml:space="preserve"> </w:t>
      </w:r>
      <w:r w:rsidR="006D3DA4" w:rsidRPr="00F7228C">
        <w:rPr>
          <w:sz w:val="28"/>
          <w:szCs w:val="28"/>
        </w:rPr>
        <w:t>долгосрочной сбалансированности и устойчивости бюджетной системы Ивановской области.</w:t>
      </w:r>
      <w:r w:rsidR="006D3DA4">
        <w:rPr>
          <w:sz w:val="28"/>
          <w:szCs w:val="28"/>
        </w:rPr>
        <w:t xml:space="preserve"> </w:t>
      </w:r>
    </w:p>
    <w:p w:rsidR="005A2EFE" w:rsidRDefault="008E0825" w:rsidP="0023673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D5C29">
        <w:rPr>
          <w:sz w:val="28"/>
          <w:szCs w:val="28"/>
        </w:rPr>
        <w:t>есмотря на сложности, многое удалось сделать.</w:t>
      </w:r>
    </w:p>
    <w:p w:rsidR="00FD4E53" w:rsidRDefault="00FD4E53" w:rsidP="00FD4E53">
      <w:pPr>
        <w:widowControl w:val="0"/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2523D2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(</w:t>
      </w:r>
      <w:r w:rsidRPr="00A01E25">
        <w:rPr>
          <w:i/>
          <w:iCs/>
          <w:sz w:val="28"/>
          <w:szCs w:val="28"/>
        </w:rPr>
        <w:t>характеристики</w:t>
      </w:r>
      <w:r>
        <w:rPr>
          <w:sz w:val="28"/>
          <w:szCs w:val="28"/>
        </w:rPr>
        <w:t>)</w:t>
      </w:r>
    </w:p>
    <w:p w:rsidR="006D3DA4" w:rsidRDefault="0044348F" w:rsidP="0023673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4C2D">
        <w:rPr>
          <w:sz w:val="28"/>
          <w:szCs w:val="28"/>
        </w:rPr>
        <w:t>бластно</w:t>
      </w:r>
      <w:r>
        <w:rPr>
          <w:sz w:val="28"/>
          <w:szCs w:val="28"/>
        </w:rPr>
        <w:t>й</w:t>
      </w:r>
      <w:r w:rsidR="00DF4C2D">
        <w:rPr>
          <w:sz w:val="28"/>
          <w:szCs w:val="28"/>
        </w:rPr>
        <w:t xml:space="preserve"> бюджет </w:t>
      </w:r>
      <w:r w:rsidR="006D3DA4" w:rsidRPr="00134479">
        <w:rPr>
          <w:sz w:val="28"/>
          <w:szCs w:val="28"/>
        </w:rPr>
        <w:t>за 20</w:t>
      </w:r>
      <w:r w:rsidR="006D3DA4" w:rsidRPr="00A70C15">
        <w:rPr>
          <w:sz w:val="28"/>
          <w:szCs w:val="28"/>
        </w:rPr>
        <w:t>21</w:t>
      </w:r>
      <w:r w:rsidR="006D3DA4" w:rsidRPr="0013447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исполнен по </w:t>
      </w:r>
      <w:r w:rsidRPr="00134479">
        <w:rPr>
          <w:sz w:val="28"/>
          <w:szCs w:val="28"/>
        </w:rPr>
        <w:t>доход</w:t>
      </w:r>
      <w:r>
        <w:rPr>
          <w:sz w:val="28"/>
          <w:szCs w:val="28"/>
        </w:rPr>
        <w:t>ам в сумме 63</w:t>
      </w:r>
      <w:r w:rsidRPr="00A70C15">
        <w:rPr>
          <w:sz w:val="28"/>
          <w:szCs w:val="28"/>
        </w:rPr>
        <w:t>,</w:t>
      </w:r>
      <w:r w:rsidRPr="004B3CB7">
        <w:rPr>
          <w:sz w:val="28"/>
          <w:szCs w:val="28"/>
        </w:rPr>
        <w:t>4</w:t>
      </w:r>
      <w:r w:rsidR="00A01E25">
        <w:rPr>
          <w:sz w:val="28"/>
          <w:szCs w:val="28"/>
        </w:rPr>
        <w:t> </w:t>
      </w:r>
      <w:r w:rsidRPr="00134479">
        <w:rPr>
          <w:sz w:val="28"/>
          <w:szCs w:val="28"/>
        </w:rPr>
        <w:t>млрд.</w:t>
      </w:r>
      <w:r w:rsidR="00A01E25">
        <w:rPr>
          <w:sz w:val="28"/>
          <w:szCs w:val="28"/>
        </w:rPr>
        <w:t> </w:t>
      </w:r>
      <w:r w:rsidRPr="00134479">
        <w:rPr>
          <w:sz w:val="28"/>
          <w:szCs w:val="28"/>
        </w:rPr>
        <w:t>руб., расход</w:t>
      </w:r>
      <w:r>
        <w:rPr>
          <w:sz w:val="28"/>
          <w:szCs w:val="28"/>
        </w:rPr>
        <w:t>ам</w:t>
      </w:r>
      <w:r w:rsidRPr="00134479">
        <w:rPr>
          <w:sz w:val="28"/>
          <w:szCs w:val="28"/>
        </w:rPr>
        <w:t xml:space="preserve"> </w:t>
      </w:r>
      <w:r w:rsidRPr="0016031B">
        <w:rPr>
          <w:sz w:val="28"/>
          <w:szCs w:val="28"/>
        </w:rPr>
        <w:t>–</w:t>
      </w:r>
      <w:r w:rsidRPr="00134479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57,8 млрд. руб. П</w:t>
      </w:r>
      <w:r w:rsidR="00F2349C" w:rsidRPr="00134479">
        <w:rPr>
          <w:sz w:val="28"/>
          <w:szCs w:val="28"/>
        </w:rPr>
        <w:t>рофицит</w:t>
      </w:r>
      <w:r>
        <w:rPr>
          <w:sz w:val="28"/>
          <w:szCs w:val="28"/>
        </w:rPr>
        <w:t xml:space="preserve"> бюджета (превышение доходов над расходами) составил </w:t>
      </w:r>
      <w:r w:rsidR="00F2349C" w:rsidRPr="00A70C15">
        <w:rPr>
          <w:sz w:val="28"/>
          <w:szCs w:val="28"/>
        </w:rPr>
        <w:t>5,6</w:t>
      </w:r>
      <w:r w:rsidR="00F2349C">
        <w:rPr>
          <w:sz w:val="28"/>
          <w:szCs w:val="28"/>
        </w:rPr>
        <w:t xml:space="preserve"> </w:t>
      </w:r>
      <w:r w:rsidR="00F2349C" w:rsidRPr="00134479">
        <w:rPr>
          <w:sz w:val="28"/>
          <w:szCs w:val="28"/>
        </w:rPr>
        <w:t>млрд</w:t>
      </w:r>
      <w:r w:rsidR="00F2349C">
        <w:rPr>
          <w:sz w:val="28"/>
          <w:szCs w:val="28"/>
        </w:rPr>
        <w:t>. руб.</w:t>
      </w:r>
    </w:p>
    <w:p w:rsidR="0044348F" w:rsidRDefault="0044348F" w:rsidP="001962A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поступили в сумме 31 млрд. руб., что на 7,9 млрд. руб. больше первоначально запланированного на 2021 год показателя</w:t>
      </w:r>
      <w:r w:rsidR="00991449">
        <w:rPr>
          <w:sz w:val="28"/>
          <w:szCs w:val="28"/>
        </w:rPr>
        <w:t xml:space="preserve"> и </w:t>
      </w:r>
      <w:r w:rsidR="00991449" w:rsidRPr="00F23EF0">
        <w:rPr>
          <w:sz w:val="28"/>
          <w:szCs w:val="28"/>
        </w:rPr>
        <w:t>на</w:t>
      </w:r>
      <w:r w:rsidR="00F23EF0" w:rsidRPr="00F23EF0">
        <w:rPr>
          <w:sz w:val="28"/>
          <w:szCs w:val="28"/>
        </w:rPr>
        <w:t xml:space="preserve"> 32</w:t>
      </w:r>
      <w:r w:rsidR="00991449" w:rsidRPr="00F23EF0">
        <w:rPr>
          <w:sz w:val="28"/>
          <w:szCs w:val="28"/>
        </w:rPr>
        <w:t>% выше уровня 2020 года</w:t>
      </w:r>
      <w:r w:rsidRPr="00F23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348F" w:rsidRDefault="00A01E25" w:rsidP="001962A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6ABE">
        <w:rPr>
          <w:sz w:val="28"/>
          <w:szCs w:val="28"/>
        </w:rPr>
        <w:t>ревышение фактических поступлений по доходам над прогнозными</w:t>
      </w:r>
      <w:r w:rsidR="003B4AF5">
        <w:rPr>
          <w:sz w:val="28"/>
          <w:szCs w:val="28"/>
        </w:rPr>
        <w:t>, а также р</w:t>
      </w:r>
      <w:r w:rsidR="003B4AF5" w:rsidRPr="003B4AF5">
        <w:rPr>
          <w:sz w:val="28"/>
          <w:szCs w:val="28"/>
        </w:rPr>
        <w:t>еструктуризация федерального бюджетного кредита</w:t>
      </w:r>
      <w:r w:rsidR="003B4AF5">
        <w:rPr>
          <w:sz w:val="28"/>
          <w:szCs w:val="28"/>
        </w:rPr>
        <w:t>, полученного в декабре 2020 года,</w:t>
      </w:r>
      <w:r w:rsidR="003B4AF5" w:rsidRPr="005839C7">
        <w:rPr>
          <w:sz w:val="28"/>
          <w:szCs w:val="28"/>
        </w:rPr>
        <w:t xml:space="preserve"> </w:t>
      </w:r>
      <w:r w:rsidR="00991449">
        <w:rPr>
          <w:sz w:val="28"/>
          <w:szCs w:val="28"/>
        </w:rPr>
        <w:t xml:space="preserve">в </w:t>
      </w:r>
      <w:r w:rsidR="00991449" w:rsidRPr="00F23EF0">
        <w:rPr>
          <w:sz w:val="28"/>
          <w:szCs w:val="28"/>
        </w:rPr>
        <w:t>размере 1,</w:t>
      </w:r>
      <w:r w:rsidR="00C347CD" w:rsidRPr="00F23EF0">
        <w:rPr>
          <w:sz w:val="28"/>
          <w:szCs w:val="28"/>
        </w:rPr>
        <w:t>8</w:t>
      </w:r>
      <w:r w:rsidR="00991449">
        <w:rPr>
          <w:sz w:val="28"/>
          <w:szCs w:val="28"/>
        </w:rPr>
        <w:t xml:space="preserve"> млрд. руб. </w:t>
      </w:r>
      <w:r w:rsidRPr="00726ABE">
        <w:rPr>
          <w:sz w:val="28"/>
          <w:szCs w:val="28"/>
        </w:rPr>
        <w:t xml:space="preserve">позволили Ивановской области в 2021 году отказаться от привлечения рыночных заимствований и </w:t>
      </w:r>
      <w:r w:rsidR="0024340E">
        <w:rPr>
          <w:sz w:val="28"/>
          <w:szCs w:val="28"/>
        </w:rPr>
        <w:t>полностью</w:t>
      </w:r>
      <w:r w:rsidRPr="00726ABE">
        <w:rPr>
          <w:sz w:val="28"/>
          <w:szCs w:val="28"/>
        </w:rPr>
        <w:t xml:space="preserve"> погасить задолженность по кредитам банков</w:t>
      </w:r>
      <w:r>
        <w:rPr>
          <w:sz w:val="28"/>
          <w:szCs w:val="28"/>
        </w:rPr>
        <w:t>.</w:t>
      </w:r>
    </w:p>
    <w:p w:rsidR="00236736" w:rsidRDefault="00236736" w:rsidP="00236736">
      <w:pPr>
        <w:widowControl w:val="0"/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2523D2">
        <w:rPr>
          <w:b/>
          <w:sz w:val="28"/>
          <w:szCs w:val="28"/>
        </w:rPr>
        <w:t xml:space="preserve">СЛАЙД </w:t>
      </w:r>
      <w:r w:rsidR="009935DE"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>(</w:t>
      </w:r>
      <w:r w:rsidRPr="00A01E25">
        <w:rPr>
          <w:i/>
          <w:iCs/>
          <w:sz w:val="28"/>
          <w:szCs w:val="28"/>
        </w:rPr>
        <w:t>динамика госдолга</w:t>
      </w:r>
      <w:r>
        <w:rPr>
          <w:sz w:val="28"/>
          <w:szCs w:val="28"/>
        </w:rPr>
        <w:t>)</w:t>
      </w:r>
    </w:p>
    <w:p w:rsidR="008C2B56" w:rsidRDefault="008C2B56" w:rsidP="00236736">
      <w:pPr>
        <w:spacing w:line="312" w:lineRule="auto"/>
        <w:ind w:firstLine="709"/>
        <w:jc w:val="both"/>
        <w:rPr>
          <w:sz w:val="28"/>
          <w:szCs w:val="28"/>
        </w:rPr>
      </w:pPr>
      <w:r w:rsidRPr="0090602E">
        <w:rPr>
          <w:sz w:val="28"/>
          <w:szCs w:val="28"/>
        </w:rPr>
        <w:t>На конец 202</w:t>
      </w:r>
      <w:r>
        <w:rPr>
          <w:sz w:val="28"/>
          <w:szCs w:val="28"/>
        </w:rPr>
        <w:t>1</w:t>
      </w:r>
      <w:r w:rsidRPr="0090602E">
        <w:rPr>
          <w:sz w:val="28"/>
          <w:szCs w:val="28"/>
        </w:rPr>
        <w:t xml:space="preserve"> года гос</w:t>
      </w:r>
      <w:r>
        <w:rPr>
          <w:sz w:val="28"/>
          <w:szCs w:val="28"/>
        </w:rPr>
        <w:t xml:space="preserve">ударственный </w:t>
      </w:r>
      <w:r w:rsidRPr="0090602E">
        <w:rPr>
          <w:sz w:val="28"/>
          <w:szCs w:val="28"/>
        </w:rPr>
        <w:t xml:space="preserve">долг области сложился в объеме </w:t>
      </w:r>
      <w:r>
        <w:rPr>
          <w:sz w:val="28"/>
          <w:szCs w:val="28"/>
        </w:rPr>
        <w:t>9,2</w:t>
      </w:r>
      <w:r w:rsidRPr="0090602E">
        <w:rPr>
          <w:sz w:val="28"/>
          <w:szCs w:val="28"/>
        </w:rPr>
        <w:t xml:space="preserve"> млрд. руб</w:t>
      </w:r>
      <w:r>
        <w:rPr>
          <w:sz w:val="28"/>
          <w:szCs w:val="28"/>
        </w:rPr>
        <w:t>лей</w:t>
      </w:r>
      <w:r w:rsidRPr="0090602E">
        <w:rPr>
          <w:sz w:val="28"/>
          <w:szCs w:val="28"/>
        </w:rPr>
        <w:t xml:space="preserve"> – это </w:t>
      </w:r>
      <w:r>
        <w:rPr>
          <w:sz w:val="28"/>
          <w:szCs w:val="28"/>
        </w:rPr>
        <w:t>самый низкий показатель за последние 5 лет</w:t>
      </w:r>
      <w:r w:rsidRPr="0090602E">
        <w:rPr>
          <w:sz w:val="28"/>
          <w:szCs w:val="28"/>
        </w:rPr>
        <w:t>.</w:t>
      </w:r>
      <w:r>
        <w:rPr>
          <w:sz w:val="28"/>
          <w:szCs w:val="28"/>
        </w:rPr>
        <w:t xml:space="preserve"> В структуре долга имеется задолженность</w:t>
      </w:r>
      <w:r w:rsidRPr="001962AF">
        <w:rPr>
          <w:sz w:val="28"/>
          <w:szCs w:val="28"/>
        </w:rPr>
        <w:t xml:space="preserve"> </w:t>
      </w:r>
      <w:r w:rsidRPr="005839C7">
        <w:rPr>
          <w:sz w:val="28"/>
          <w:szCs w:val="28"/>
        </w:rPr>
        <w:t>только по</w:t>
      </w:r>
      <w:r>
        <w:rPr>
          <w:sz w:val="28"/>
          <w:szCs w:val="28"/>
        </w:rPr>
        <w:t xml:space="preserve"> федеральным </w:t>
      </w:r>
      <w:r w:rsidRPr="005839C7">
        <w:rPr>
          <w:sz w:val="28"/>
          <w:szCs w:val="28"/>
        </w:rPr>
        <w:t>бюджетным кредитам</w:t>
      </w:r>
      <w:r w:rsidR="00236736">
        <w:rPr>
          <w:sz w:val="28"/>
          <w:szCs w:val="28"/>
        </w:rPr>
        <w:t>. Уровень долга в</w:t>
      </w:r>
      <w:r w:rsidRPr="00BE1174">
        <w:rPr>
          <w:sz w:val="28"/>
          <w:szCs w:val="28"/>
        </w:rPr>
        <w:t xml:space="preserve"> соотношении с налоговыми и неналоговыми доходами, так называемая </w:t>
      </w:r>
      <w:r>
        <w:rPr>
          <w:sz w:val="28"/>
          <w:szCs w:val="28"/>
        </w:rPr>
        <w:t>долговая нагрузка, составила 29,6 процента.</w:t>
      </w:r>
      <w:r w:rsidR="000A16D7">
        <w:rPr>
          <w:sz w:val="28"/>
          <w:szCs w:val="28"/>
        </w:rPr>
        <w:t xml:space="preserve"> Напомню, что 6 лет назад она составляла более 95%.</w:t>
      </w:r>
    </w:p>
    <w:p w:rsidR="008C2B56" w:rsidRDefault="00B55547" w:rsidP="001962A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839C7">
        <w:rPr>
          <w:sz w:val="28"/>
          <w:szCs w:val="28"/>
        </w:rPr>
        <w:t>асходы на обслуживание государственного до</w:t>
      </w:r>
      <w:r>
        <w:rPr>
          <w:sz w:val="28"/>
          <w:szCs w:val="28"/>
        </w:rPr>
        <w:t>лга</w:t>
      </w:r>
      <w:r w:rsidRPr="005839C7">
        <w:rPr>
          <w:sz w:val="28"/>
          <w:szCs w:val="28"/>
        </w:rPr>
        <w:t xml:space="preserve"> </w:t>
      </w:r>
      <w:r w:rsidR="008C2B56">
        <w:rPr>
          <w:sz w:val="28"/>
          <w:szCs w:val="28"/>
        </w:rPr>
        <w:t>сокра</w:t>
      </w:r>
      <w:r>
        <w:rPr>
          <w:sz w:val="28"/>
          <w:szCs w:val="28"/>
        </w:rPr>
        <w:t>щены до</w:t>
      </w:r>
      <w:r w:rsidR="00236736">
        <w:rPr>
          <w:sz w:val="28"/>
          <w:szCs w:val="28"/>
        </w:rPr>
        <w:t> </w:t>
      </w:r>
      <w:r w:rsidR="008C2B56" w:rsidRPr="005839C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="008C2B56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F23EF0">
        <w:rPr>
          <w:sz w:val="28"/>
          <w:szCs w:val="28"/>
        </w:rPr>
        <w:t> </w:t>
      </w:r>
      <w:r w:rsidR="008C2B56" w:rsidRPr="005839C7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="008C2B56" w:rsidRPr="005839C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8C2B56">
        <w:rPr>
          <w:sz w:val="28"/>
          <w:szCs w:val="28"/>
        </w:rPr>
        <w:t xml:space="preserve">, что </w:t>
      </w:r>
      <w:r w:rsidR="008C2B56" w:rsidRPr="005839C7">
        <w:rPr>
          <w:sz w:val="28"/>
          <w:szCs w:val="28"/>
        </w:rPr>
        <w:t xml:space="preserve">на </w:t>
      </w:r>
      <w:r w:rsidR="008C2B56">
        <w:rPr>
          <w:sz w:val="28"/>
          <w:szCs w:val="28"/>
        </w:rPr>
        <w:t>67% меньше расходов</w:t>
      </w:r>
      <w:r w:rsidR="008C2B56" w:rsidRPr="005839C7">
        <w:rPr>
          <w:sz w:val="28"/>
          <w:szCs w:val="28"/>
        </w:rPr>
        <w:t xml:space="preserve"> за 2020 год. </w:t>
      </w:r>
    </w:p>
    <w:p w:rsidR="008C2B56" w:rsidRDefault="001962AF" w:rsidP="001962AF">
      <w:pPr>
        <w:spacing w:line="312" w:lineRule="auto"/>
        <w:ind w:firstLine="709"/>
        <w:jc w:val="both"/>
        <w:rPr>
          <w:sz w:val="28"/>
          <w:szCs w:val="28"/>
        </w:rPr>
      </w:pPr>
      <w:r w:rsidRPr="00F23EF0">
        <w:rPr>
          <w:sz w:val="28"/>
          <w:szCs w:val="28"/>
        </w:rPr>
        <w:t>Такие показатели и</w:t>
      </w:r>
      <w:r w:rsidR="008C2B56" w:rsidRPr="00F23EF0">
        <w:rPr>
          <w:sz w:val="28"/>
          <w:szCs w:val="28"/>
        </w:rPr>
        <w:t>сполнени</w:t>
      </w:r>
      <w:r w:rsidRPr="00F23EF0">
        <w:rPr>
          <w:sz w:val="28"/>
          <w:szCs w:val="28"/>
        </w:rPr>
        <w:t>я</w:t>
      </w:r>
      <w:r w:rsidR="008C2B56" w:rsidRPr="00F23EF0">
        <w:rPr>
          <w:sz w:val="28"/>
          <w:szCs w:val="28"/>
        </w:rPr>
        <w:t xml:space="preserve"> областного бюджета </w:t>
      </w:r>
      <w:r w:rsidR="00F23EF0" w:rsidRPr="00F23EF0">
        <w:rPr>
          <w:sz w:val="28"/>
          <w:szCs w:val="28"/>
        </w:rPr>
        <w:t xml:space="preserve">соответствуют </w:t>
      </w:r>
      <w:r w:rsidR="008C2B56" w:rsidRPr="00F23EF0">
        <w:rPr>
          <w:sz w:val="28"/>
          <w:szCs w:val="28"/>
        </w:rPr>
        <w:t>высоко</w:t>
      </w:r>
      <w:r w:rsidR="00F23EF0" w:rsidRPr="00F23EF0">
        <w:rPr>
          <w:sz w:val="28"/>
          <w:szCs w:val="28"/>
        </w:rPr>
        <w:t>му</w:t>
      </w:r>
      <w:r w:rsidR="008C2B56" w:rsidRPr="00F23EF0">
        <w:rPr>
          <w:sz w:val="28"/>
          <w:szCs w:val="28"/>
        </w:rPr>
        <w:t xml:space="preserve"> уровн</w:t>
      </w:r>
      <w:r w:rsidR="00F23EF0" w:rsidRPr="00F23EF0">
        <w:rPr>
          <w:sz w:val="28"/>
          <w:szCs w:val="28"/>
        </w:rPr>
        <w:t>ю</w:t>
      </w:r>
      <w:r w:rsidR="008C2B56" w:rsidRPr="00F23EF0">
        <w:rPr>
          <w:sz w:val="28"/>
          <w:szCs w:val="28"/>
        </w:rPr>
        <w:t xml:space="preserve"> долговой устойчивости</w:t>
      </w:r>
      <w:r w:rsidR="00F23EF0" w:rsidRPr="00F23EF0">
        <w:rPr>
          <w:sz w:val="28"/>
          <w:szCs w:val="28"/>
        </w:rPr>
        <w:t xml:space="preserve"> н</w:t>
      </w:r>
      <w:r w:rsidR="00486047" w:rsidRPr="00F23EF0">
        <w:rPr>
          <w:sz w:val="28"/>
          <w:szCs w:val="28"/>
        </w:rPr>
        <w:t>аше</w:t>
      </w:r>
      <w:r w:rsidR="00F23EF0" w:rsidRPr="00F23EF0">
        <w:rPr>
          <w:sz w:val="28"/>
          <w:szCs w:val="28"/>
        </w:rPr>
        <w:t>го</w:t>
      </w:r>
      <w:r w:rsidR="00486047" w:rsidRPr="00F23EF0">
        <w:rPr>
          <w:sz w:val="28"/>
          <w:szCs w:val="28"/>
        </w:rPr>
        <w:t xml:space="preserve"> регион</w:t>
      </w:r>
      <w:r w:rsidR="00F23EF0">
        <w:rPr>
          <w:sz w:val="28"/>
          <w:szCs w:val="28"/>
        </w:rPr>
        <w:t>а.</w:t>
      </w:r>
    </w:p>
    <w:p w:rsidR="00236736" w:rsidRDefault="00486047" w:rsidP="00236736">
      <w:pPr>
        <w:spacing w:line="312" w:lineRule="auto"/>
        <w:ind w:firstLine="709"/>
        <w:jc w:val="both"/>
        <w:rPr>
          <w:sz w:val="28"/>
          <w:szCs w:val="28"/>
        </w:rPr>
      </w:pPr>
      <w:r w:rsidRPr="00486047">
        <w:rPr>
          <w:sz w:val="28"/>
          <w:szCs w:val="28"/>
        </w:rPr>
        <w:t>Департаментом финансов совместно с другими исполнительными органами государственной власти Ивановской области проводилась работа по совершенствованию регионального налогового законодательства.</w:t>
      </w:r>
    </w:p>
    <w:p w:rsidR="00236736" w:rsidRDefault="00236736" w:rsidP="00236736">
      <w:pPr>
        <w:widowControl w:val="0"/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2523D2">
        <w:rPr>
          <w:b/>
          <w:sz w:val="28"/>
          <w:szCs w:val="28"/>
        </w:rPr>
        <w:lastRenderedPageBreak/>
        <w:t xml:space="preserve">СЛАЙД </w:t>
      </w:r>
      <w:r w:rsidR="009935DE"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(</w:t>
      </w:r>
      <w:r w:rsidRPr="00DB1632">
        <w:rPr>
          <w:i/>
          <w:iCs/>
          <w:sz w:val="28"/>
          <w:szCs w:val="28"/>
        </w:rPr>
        <w:t>мероприятия по росту доходов</w:t>
      </w:r>
      <w:r>
        <w:rPr>
          <w:sz w:val="28"/>
          <w:szCs w:val="28"/>
        </w:rPr>
        <w:t>)</w:t>
      </w:r>
    </w:p>
    <w:p w:rsidR="00486047" w:rsidRPr="00486047" w:rsidRDefault="00486047" w:rsidP="00236736">
      <w:pPr>
        <w:spacing w:line="312" w:lineRule="auto"/>
        <w:ind w:firstLine="709"/>
        <w:jc w:val="both"/>
        <w:rPr>
          <w:sz w:val="28"/>
          <w:szCs w:val="28"/>
        </w:rPr>
      </w:pPr>
      <w:r w:rsidRPr="00486047">
        <w:rPr>
          <w:sz w:val="28"/>
          <w:szCs w:val="28"/>
        </w:rPr>
        <w:t xml:space="preserve">На 2021 - 2022 годы для субъектов малого и среднего предпринимательства сохранены все ранее предоставленные налоговые льготы. </w:t>
      </w:r>
    </w:p>
    <w:p w:rsidR="00486047" w:rsidRPr="00486047" w:rsidRDefault="00486047" w:rsidP="00486047">
      <w:pPr>
        <w:spacing w:line="312" w:lineRule="auto"/>
        <w:ind w:firstLine="709"/>
        <w:jc w:val="both"/>
        <w:rPr>
          <w:sz w:val="28"/>
          <w:szCs w:val="28"/>
        </w:rPr>
      </w:pPr>
      <w:r w:rsidRPr="00486047">
        <w:rPr>
          <w:sz w:val="28"/>
          <w:szCs w:val="28"/>
        </w:rPr>
        <w:t xml:space="preserve">Для организаций – резидентов созданной особой экономической зоны «Иваново» установлены налоговые льготы по налогу на прибыль организаций и транспортному налогу. </w:t>
      </w:r>
    </w:p>
    <w:p w:rsidR="00486047" w:rsidRPr="00486047" w:rsidRDefault="00486047" w:rsidP="00486047">
      <w:pPr>
        <w:spacing w:line="312" w:lineRule="auto"/>
        <w:ind w:firstLine="709"/>
        <w:jc w:val="both"/>
        <w:rPr>
          <w:sz w:val="28"/>
          <w:szCs w:val="28"/>
        </w:rPr>
      </w:pPr>
      <w:r w:rsidRPr="00486047">
        <w:rPr>
          <w:sz w:val="28"/>
          <w:szCs w:val="28"/>
        </w:rPr>
        <w:t xml:space="preserve">От уплаты налога на имущество организаций на пять лет освобождено имущество, используемое муниципальными учреждениями образования и спорта, а также объекты водоснабжения и водоотведения, построенные или модернизированные в рамках государственных программ Ивановской области. </w:t>
      </w:r>
    </w:p>
    <w:p w:rsidR="00486047" w:rsidRDefault="00486047" w:rsidP="00486047">
      <w:pPr>
        <w:spacing w:line="312" w:lineRule="auto"/>
        <w:ind w:firstLine="709"/>
        <w:jc w:val="both"/>
        <w:rPr>
          <w:sz w:val="28"/>
          <w:szCs w:val="28"/>
        </w:rPr>
      </w:pPr>
      <w:r w:rsidRPr="00486047">
        <w:rPr>
          <w:sz w:val="28"/>
          <w:szCs w:val="28"/>
        </w:rPr>
        <w:t>В налоговое законодательство также внесены изменения в целях оказания социальной поддержки отдельных категорий граждан. С 2021 года родители (законные представители) в многодетных малоимущих семьях освобождены от уплаты транспортного налога в отношении одного транспортного средства мощностью не более 250 л.с.</w:t>
      </w:r>
    </w:p>
    <w:p w:rsidR="008C2B56" w:rsidRPr="001C7F9F" w:rsidRDefault="008C2B56" w:rsidP="00486047">
      <w:pPr>
        <w:spacing w:line="312" w:lineRule="auto"/>
        <w:ind w:firstLine="709"/>
        <w:jc w:val="both"/>
        <w:rPr>
          <w:sz w:val="28"/>
          <w:szCs w:val="28"/>
        </w:rPr>
      </w:pPr>
      <w:r w:rsidRPr="001C7F9F">
        <w:rPr>
          <w:sz w:val="28"/>
          <w:szCs w:val="28"/>
        </w:rPr>
        <w:t xml:space="preserve">В отношении налога на доходы физических лиц на 2021 год утвержден коэффициент, отражающий региональные особенности рынка труда в размере 1,655 </w:t>
      </w:r>
      <w:r w:rsidRPr="00DB1632">
        <w:rPr>
          <w:sz w:val="28"/>
          <w:szCs w:val="28"/>
        </w:rPr>
        <w:t>(на 2022 год - 1,7677)</w:t>
      </w:r>
      <w:r w:rsidRPr="001C7F9F">
        <w:rPr>
          <w:sz w:val="28"/>
          <w:szCs w:val="28"/>
        </w:rPr>
        <w:t xml:space="preserve"> и используемый при расчете фиксированного авансового платежа по налогу на доходы физических лиц, уплачиваемого иностранными гражданами.</w:t>
      </w:r>
    </w:p>
    <w:p w:rsidR="00395FD2" w:rsidRDefault="00395FD2" w:rsidP="00236736">
      <w:pPr>
        <w:widowControl w:val="0"/>
        <w:autoSpaceDE w:val="0"/>
        <w:autoSpaceDN w:val="0"/>
        <w:adjustRightInd w:val="0"/>
        <w:spacing w:line="312" w:lineRule="auto"/>
        <w:ind w:right="-2" w:firstLine="709"/>
        <w:jc w:val="both"/>
        <w:rPr>
          <w:sz w:val="28"/>
          <w:szCs w:val="28"/>
        </w:rPr>
      </w:pPr>
      <w:r w:rsidRPr="002523D2">
        <w:rPr>
          <w:b/>
          <w:sz w:val="28"/>
          <w:szCs w:val="28"/>
        </w:rPr>
        <w:t xml:space="preserve">СЛАЙД </w:t>
      </w:r>
      <w:r w:rsidR="009935DE"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объем налоговых льгот</w:t>
      </w:r>
      <w:r>
        <w:rPr>
          <w:sz w:val="28"/>
          <w:szCs w:val="28"/>
        </w:rPr>
        <w:t>)</w:t>
      </w:r>
    </w:p>
    <w:p w:rsidR="008C2B56" w:rsidRPr="001C7F9F" w:rsidRDefault="008C2B56" w:rsidP="00236736">
      <w:pPr>
        <w:spacing w:line="312" w:lineRule="auto"/>
        <w:ind w:firstLine="709"/>
        <w:jc w:val="both"/>
        <w:rPr>
          <w:sz w:val="28"/>
          <w:szCs w:val="28"/>
        </w:rPr>
      </w:pPr>
      <w:r w:rsidRPr="001C7F9F">
        <w:rPr>
          <w:sz w:val="28"/>
          <w:szCs w:val="28"/>
        </w:rPr>
        <w:t>Согласно предварительной оценке за 2021 год объем налоговых льгот составил 821,1 млн. руб., из которых более 74% или 611,9 млн. руб.</w:t>
      </w:r>
      <w:r w:rsidR="00395FD2">
        <w:rPr>
          <w:sz w:val="28"/>
          <w:szCs w:val="28"/>
        </w:rPr>
        <w:t xml:space="preserve"> -</w:t>
      </w:r>
      <w:r w:rsidRPr="001C7F9F">
        <w:rPr>
          <w:sz w:val="28"/>
          <w:szCs w:val="28"/>
        </w:rPr>
        <w:t xml:space="preserve"> это объем льготы по налогу, взимаемому в связи с применением упрощенной системы налогообложения </w:t>
      </w:r>
    </w:p>
    <w:p w:rsidR="006B3C25" w:rsidRPr="00EE738B" w:rsidRDefault="006B3C25" w:rsidP="00236736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</w:t>
      </w:r>
      <w:r w:rsidRPr="00F85A1E">
        <w:rPr>
          <w:b/>
          <w:sz w:val="28"/>
          <w:szCs w:val="28"/>
        </w:rPr>
        <w:t xml:space="preserve"> </w:t>
      </w:r>
      <w:r w:rsidR="009935DE"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(</w:t>
      </w:r>
      <w:r w:rsidRPr="006B3C25">
        <w:rPr>
          <w:i/>
          <w:iCs/>
          <w:sz w:val="28"/>
          <w:szCs w:val="28"/>
        </w:rPr>
        <w:t>национальные проекты</w:t>
      </w:r>
      <w:r>
        <w:rPr>
          <w:sz w:val="28"/>
          <w:szCs w:val="28"/>
        </w:rPr>
        <w:t>)</w:t>
      </w:r>
    </w:p>
    <w:p w:rsidR="00DD4277" w:rsidRPr="00DD4277" w:rsidRDefault="006B3C25" w:rsidP="00236736">
      <w:pPr>
        <w:spacing w:line="312" w:lineRule="auto"/>
        <w:ind w:firstLine="709"/>
        <w:jc w:val="both"/>
        <w:rPr>
          <w:sz w:val="28"/>
          <w:szCs w:val="28"/>
        </w:rPr>
      </w:pPr>
      <w:r w:rsidRPr="00DD4277">
        <w:rPr>
          <w:sz w:val="28"/>
          <w:szCs w:val="28"/>
        </w:rPr>
        <w:t xml:space="preserve">Одним из приоритетных направлений деятельности Департамента финансов </w:t>
      </w:r>
      <w:r>
        <w:rPr>
          <w:sz w:val="28"/>
          <w:szCs w:val="28"/>
        </w:rPr>
        <w:t xml:space="preserve">являлась организация бюджетного процесса в целях </w:t>
      </w:r>
      <w:r w:rsidRPr="00DD4277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региональных проектов. </w:t>
      </w:r>
      <w:r w:rsidRPr="00DD4277">
        <w:rPr>
          <w:sz w:val="28"/>
          <w:szCs w:val="28"/>
        </w:rPr>
        <w:t xml:space="preserve">Для этого была проведена вся необходимая работа по согласованию нормативных правовых актов, устанавливающих расходные обязательства Ивановской области, внесению изменений в государственные программы, согласованию паспортов </w:t>
      </w:r>
      <w:r w:rsidR="00991449" w:rsidRPr="00C334C1">
        <w:rPr>
          <w:sz w:val="28"/>
          <w:szCs w:val="28"/>
        </w:rPr>
        <w:t xml:space="preserve">региональных проектов </w:t>
      </w:r>
      <w:r w:rsidRPr="00DD4277">
        <w:rPr>
          <w:sz w:val="28"/>
          <w:szCs w:val="28"/>
        </w:rPr>
        <w:t xml:space="preserve">и </w:t>
      </w:r>
      <w:r w:rsidRPr="00C334C1">
        <w:rPr>
          <w:sz w:val="28"/>
          <w:szCs w:val="28"/>
        </w:rPr>
        <w:t xml:space="preserve">запросов на </w:t>
      </w:r>
      <w:r w:rsidR="00991449">
        <w:rPr>
          <w:sz w:val="28"/>
          <w:szCs w:val="28"/>
        </w:rPr>
        <w:t xml:space="preserve">их </w:t>
      </w:r>
      <w:r w:rsidRPr="00C334C1">
        <w:rPr>
          <w:sz w:val="28"/>
          <w:szCs w:val="28"/>
        </w:rPr>
        <w:t>изменение в системе «Электронный бюджет»</w:t>
      </w:r>
      <w:r>
        <w:rPr>
          <w:sz w:val="28"/>
          <w:szCs w:val="28"/>
        </w:rPr>
        <w:t>.</w:t>
      </w:r>
      <w:r w:rsidRPr="00DD4277">
        <w:rPr>
          <w:sz w:val="28"/>
          <w:szCs w:val="28"/>
        </w:rPr>
        <w:t xml:space="preserve"> </w:t>
      </w:r>
    </w:p>
    <w:p w:rsidR="006B3C25" w:rsidRDefault="006B3C25" w:rsidP="00DD427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991449">
        <w:rPr>
          <w:sz w:val="28"/>
          <w:szCs w:val="28"/>
        </w:rPr>
        <w:t>истекшем</w:t>
      </w:r>
      <w:r>
        <w:rPr>
          <w:sz w:val="28"/>
          <w:szCs w:val="28"/>
        </w:rPr>
        <w:t xml:space="preserve"> году из областного бюджета на достижение национальных целей и стратегических задач направлено </w:t>
      </w:r>
      <w:r w:rsidRPr="00EE738B">
        <w:rPr>
          <w:sz w:val="28"/>
          <w:szCs w:val="28"/>
        </w:rPr>
        <w:t>7,4</w:t>
      </w:r>
      <w:r>
        <w:rPr>
          <w:sz w:val="28"/>
          <w:szCs w:val="28"/>
        </w:rPr>
        <w:t> млрд. руб.</w:t>
      </w:r>
      <w:r w:rsidR="00236736">
        <w:rPr>
          <w:sz w:val="28"/>
          <w:szCs w:val="28"/>
        </w:rPr>
        <w:t xml:space="preserve"> (</w:t>
      </w:r>
      <w:r w:rsidR="00236736" w:rsidRPr="00236736">
        <w:rPr>
          <w:i/>
          <w:sz w:val="28"/>
          <w:szCs w:val="28"/>
        </w:rPr>
        <w:t>89,9% от плана</w:t>
      </w:r>
      <w:r w:rsidR="00236736">
        <w:rPr>
          <w:sz w:val="28"/>
          <w:szCs w:val="28"/>
        </w:rPr>
        <w:t>)</w:t>
      </w:r>
      <w:r>
        <w:rPr>
          <w:sz w:val="28"/>
          <w:szCs w:val="28"/>
        </w:rPr>
        <w:t xml:space="preserve">, в том числе </w:t>
      </w:r>
      <w:r w:rsidRPr="00EE738B">
        <w:rPr>
          <w:sz w:val="28"/>
          <w:szCs w:val="28"/>
        </w:rPr>
        <w:t>5,0</w:t>
      </w:r>
      <w:r>
        <w:rPr>
          <w:sz w:val="28"/>
          <w:szCs w:val="28"/>
        </w:rPr>
        <w:t xml:space="preserve"> млрд. руб. – за счет федеральных и </w:t>
      </w:r>
      <w:r w:rsidRPr="00EE738B">
        <w:rPr>
          <w:sz w:val="28"/>
          <w:szCs w:val="28"/>
        </w:rPr>
        <w:t>2,4</w:t>
      </w:r>
      <w:r>
        <w:rPr>
          <w:sz w:val="28"/>
          <w:szCs w:val="28"/>
        </w:rPr>
        <w:t xml:space="preserve"> млрд. руб. – за счет областных средств. </w:t>
      </w:r>
    </w:p>
    <w:p w:rsidR="00F85A1E" w:rsidRPr="00EE738B" w:rsidRDefault="00F85A1E" w:rsidP="00236736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</w:t>
      </w:r>
      <w:r w:rsidRPr="00F85A1E">
        <w:rPr>
          <w:b/>
          <w:sz w:val="28"/>
          <w:szCs w:val="28"/>
        </w:rPr>
        <w:t xml:space="preserve"> </w:t>
      </w:r>
      <w:r w:rsidR="009935DE"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>(</w:t>
      </w:r>
      <w:r w:rsidRPr="00DD4277">
        <w:rPr>
          <w:i/>
          <w:iCs/>
          <w:sz w:val="28"/>
          <w:szCs w:val="28"/>
        </w:rPr>
        <w:t>резерв на ковид</w:t>
      </w:r>
      <w:r>
        <w:rPr>
          <w:sz w:val="28"/>
          <w:szCs w:val="28"/>
        </w:rPr>
        <w:t>)</w:t>
      </w:r>
    </w:p>
    <w:p w:rsidR="003755BC" w:rsidRDefault="00DA34AC" w:rsidP="0023673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738B">
        <w:rPr>
          <w:sz w:val="28"/>
          <w:szCs w:val="28"/>
        </w:rPr>
        <w:t xml:space="preserve"> условиях действия режима повышенной готовности</w:t>
      </w:r>
      <w:r w:rsidRPr="001F4BA8">
        <w:rPr>
          <w:sz w:val="28"/>
          <w:szCs w:val="28"/>
        </w:rPr>
        <w:t xml:space="preserve"> </w:t>
      </w:r>
      <w:r w:rsidR="006D3DA4" w:rsidRPr="001F4BA8">
        <w:rPr>
          <w:sz w:val="28"/>
          <w:szCs w:val="28"/>
        </w:rPr>
        <w:t>в составе</w:t>
      </w:r>
      <w:r w:rsidR="006D3DA4">
        <w:rPr>
          <w:sz w:val="28"/>
          <w:szCs w:val="28"/>
        </w:rPr>
        <w:t xml:space="preserve"> </w:t>
      </w:r>
      <w:r w:rsidR="006D3DA4" w:rsidRPr="001F4BA8">
        <w:rPr>
          <w:sz w:val="28"/>
          <w:szCs w:val="28"/>
        </w:rPr>
        <w:t xml:space="preserve">расходов </w:t>
      </w:r>
      <w:r w:rsidR="00DD4277" w:rsidRPr="00EE738B">
        <w:rPr>
          <w:sz w:val="28"/>
          <w:szCs w:val="28"/>
        </w:rPr>
        <w:t xml:space="preserve">областного бюджета </w:t>
      </w:r>
      <w:r w:rsidR="00DD4277" w:rsidRPr="001F4BA8">
        <w:rPr>
          <w:sz w:val="28"/>
          <w:szCs w:val="28"/>
        </w:rPr>
        <w:t xml:space="preserve">на 2021 год </w:t>
      </w:r>
      <w:r w:rsidR="00464473">
        <w:rPr>
          <w:sz w:val="28"/>
          <w:szCs w:val="28"/>
        </w:rPr>
        <w:t xml:space="preserve">был </w:t>
      </w:r>
      <w:r w:rsidR="006D3DA4" w:rsidRPr="00EE738B">
        <w:rPr>
          <w:sz w:val="28"/>
          <w:szCs w:val="28"/>
        </w:rPr>
        <w:t>заложен резерв в объеме 500</w:t>
      </w:r>
      <w:r w:rsidR="00506188">
        <w:rPr>
          <w:sz w:val="28"/>
          <w:szCs w:val="28"/>
        </w:rPr>
        <w:t> </w:t>
      </w:r>
      <w:r w:rsidR="006D3DA4" w:rsidRPr="00EE738B">
        <w:rPr>
          <w:sz w:val="28"/>
          <w:szCs w:val="28"/>
        </w:rPr>
        <w:t xml:space="preserve">млн. руб. </w:t>
      </w:r>
      <w:r w:rsidR="00DD4277">
        <w:rPr>
          <w:sz w:val="28"/>
          <w:szCs w:val="28"/>
        </w:rPr>
        <w:t xml:space="preserve">на </w:t>
      </w:r>
      <w:r w:rsidR="00DD4277" w:rsidRPr="00EE738B">
        <w:rPr>
          <w:sz w:val="28"/>
          <w:szCs w:val="28"/>
        </w:rPr>
        <w:t>мероприяти</w:t>
      </w:r>
      <w:r w:rsidR="00DD4277">
        <w:rPr>
          <w:sz w:val="28"/>
          <w:szCs w:val="28"/>
        </w:rPr>
        <w:t>я</w:t>
      </w:r>
      <w:r w:rsidR="00DD4277" w:rsidRPr="00EE738B">
        <w:rPr>
          <w:sz w:val="28"/>
          <w:szCs w:val="28"/>
        </w:rPr>
        <w:t>, связанны</w:t>
      </w:r>
      <w:r w:rsidR="00DD4277">
        <w:rPr>
          <w:sz w:val="28"/>
          <w:szCs w:val="28"/>
        </w:rPr>
        <w:t>е</w:t>
      </w:r>
      <w:r w:rsidR="00DD4277" w:rsidRPr="00EE738B">
        <w:rPr>
          <w:sz w:val="28"/>
          <w:szCs w:val="28"/>
        </w:rPr>
        <w:t xml:space="preserve"> с профилактикой и устранением последствий распространения коронавирусной инфекции</w:t>
      </w:r>
      <w:r w:rsidR="00DD4277">
        <w:rPr>
          <w:sz w:val="28"/>
          <w:szCs w:val="28"/>
        </w:rPr>
        <w:t xml:space="preserve">. </w:t>
      </w:r>
    </w:p>
    <w:p w:rsidR="00464473" w:rsidRDefault="003755BC" w:rsidP="00464473">
      <w:pPr>
        <w:spacing w:line="312" w:lineRule="auto"/>
        <w:ind w:firstLine="709"/>
        <w:jc w:val="both"/>
        <w:rPr>
          <w:sz w:val="28"/>
          <w:szCs w:val="28"/>
        </w:rPr>
      </w:pPr>
      <w:r w:rsidRPr="00464473">
        <w:rPr>
          <w:sz w:val="28"/>
          <w:szCs w:val="28"/>
        </w:rPr>
        <w:t xml:space="preserve">Департаментом финансов при участии Департамента здравоохранения разработан </w:t>
      </w:r>
      <w:r w:rsidR="005E5DC0">
        <w:rPr>
          <w:sz w:val="28"/>
          <w:szCs w:val="28"/>
        </w:rPr>
        <w:t>п</w:t>
      </w:r>
      <w:r w:rsidR="005E5DC0" w:rsidRPr="00464473">
        <w:rPr>
          <w:sz w:val="28"/>
          <w:szCs w:val="28"/>
        </w:rPr>
        <w:t xml:space="preserve">орядок распределения зарезервированных </w:t>
      </w:r>
      <w:r w:rsidR="005E5DC0">
        <w:rPr>
          <w:sz w:val="28"/>
          <w:szCs w:val="28"/>
        </w:rPr>
        <w:t xml:space="preserve">средств. </w:t>
      </w:r>
      <w:r>
        <w:rPr>
          <w:sz w:val="28"/>
          <w:szCs w:val="28"/>
        </w:rPr>
        <w:t xml:space="preserve">Данный механизм резервирования </w:t>
      </w:r>
      <w:r w:rsidR="00506188">
        <w:rPr>
          <w:sz w:val="28"/>
          <w:szCs w:val="28"/>
        </w:rPr>
        <w:t>был применен впервые</w:t>
      </w:r>
      <w:r w:rsidR="005E5DC0">
        <w:rPr>
          <w:sz w:val="28"/>
          <w:szCs w:val="28"/>
        </w:rPr>
        <w:t xml:space="preserve"> и </w:t>
      </w:r>
      <w:r>
        <w:rPr>
          <w:sz w:val="28"/>
          <w:szCs w:val="28"/>
        </w:rPr>
        <w:t>позволил</w:t>
      </w:r>
      <w:r w:rsidR="00464473">
        <w:rPr>
          <w:sz w:val="28"/>
          <w:szCs w:val="28"/>
        </w:rPr>
        <w:t xml:space="preserve"> </w:t>
      </w:r>
      <w:r w:rsidR="006D3DA4" w:rsidRPr="00EE738B">
        <w:rPr>
          <w:sz w:val="28"/>
          <w:szCs w:val="28"/>
        </w:rPr>
        <w:t>оперативно</w:t>
      </w:r>
      <w:r w:rsidR="00464473">
        <w:rPr>
          <w:sz w:val="28"/>
          <w:szCs w:val="28"/>
        </w:rPr>
        <w:t xml:space="preserve"> и своевременно </w:t>
      </w:r>
      <w:r w:rsidR="00506188">
        <w:rPr>
          <w:sz w:val="28"/>
          <w:szCs w:val="28"/>
        </w:rPr>
        <w:t xml:space="preserve">предусматривать финансовое обеспечение </w:t>
      </w:r>
      <w:r w:rsidR="005E5DC0">
        <w:rPr>
          <w:sz w:val="28"/>
          <w:szCs w:val="28"/>
        </w:rPr>
        <w:t>необходимы</w:t>
      </w:r>
      <w:r w:rsidR="00BA1B16">
        <w:rPr>
          <w:sz w:val="28"/>
          <w:szCs w:val="28"/>
        </w:rPr>
        <w:t>х</w:t>
      </w:r>
      <w:r w:rsidR="005E5DC0">
        <w:rPr>
          <w:sz w:val="28"/>
          <w:szCs w:val="28"/>
        </w:rPr>
        <w:t xml:space="preserve"> </w:t>
      </w:r>
      <w:r w:rsidR="00BA1B16">
        <w:rPr>
          <w:sz w:val="28"/>
          <w:szCs w:val="28"/>
        </w:rPr>
        <w:t>мероприятий</w:t>
      </w:r>
      <w:r w:rsidR="005E5DC0">
        <w:rPr>
          <w:sz w:val="28"/>
          <w:szCs w:val="28"/>
        </w:rPr>
        <w:t xml:space="preserve"> </w:t>
      </w:r>
      <w:r w:rsidR="004E30E1">
        <w:rPr>
          <w:sz w:val="28"/>
          <w:szCs w:val="28"/>
        </w:rPr>
        <w:t>путем внесения изменений в сводную бюджетную роспись без внесения изменений в закон о бюджете</w:t>
      </w:r>
      <w:r w:rsidR="00464473">
        <w:rPr>
          <w:sz w:val="28"/>
          <w:szCs w:val="28"/>
        </w:rPr>
        <w:t>.</w:t>
      </w:r>
    </w:p>
    <w:p w:rsidR="006D3DA4" w:rsidRDefault="00953D25" w:rsidP="0046447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выделенных из резерва средств составил 456</w:t>
      </w:r>
      <w:r w:rsidR="00464473">
        <w:rPr>
          <w:sz w:val="28"/>
          <w:szCs w:val="28"/>
        </w:rPr>
        <w:t> </w:t>
      </w:r>
      <w:r>
        <w:rPr>
          <w:sz w:val="28"/>
          <w:szCs w:val="28"/>
        </w:rPr>
        <w:t xml:space="preserve">млн. руб. или 93% </w:t>
      </w:r>
      <w:r w:rsidR="00BA1B16">
        <w:rPr>
          <w:sz w:val="28"/>
          <w:szCs w:val="28"/>
        </w:rPr>
        <w:t xml:space="preserve">от </w:t>
      </w:r>
      <w:r w:rsidR="00117B9A">
        <w:rPr>
          <w:sz w:val="28"/>
          <w:szCs w:val="28"/>
        </w:rPr>
        <w:t>предусмотренн</w:t>
      </w:r>
      <w:r w:rsidR="00BA1B16">
        <w:rPr>
          <w:sz w:val="28"/>
          <w:szCs w:val="28"/>
        </w:rPr>
        <w:t>ых</w:t>
      </w:r>
      <w:r>
        <w:rPr>
          <w:sz w:val="28"/>
          <w:szCs w:val="28"/>
        </w:rPr>
        <w:t>.</w:t>
      </w:r>
    </w:p>
    <w:p w:rsidR="004E30E1" w:rsidRDefault="004E30E1" w:rsidP="00236736">
      <w:pPr>
        <w:spacing w:line="312" w:lineRule="auto"/>
        <w:ind w:firstLine="709"/>
        <w:jc w:val="both"/>
        <w:rPr>
          <w:sz w:val="28"/>
          <w:szCs w:val="28"/>
        </w:rPr>
      </w:pPr>
      <w:r w:rsidRPr="00F85A1E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="009935DE">
        <w:rPr>
          <w:sz w:val="28"/>
          <w:szCs w:val="28"/>
        </w:rPr>
        <w:t xml:space="preserve">7 </w:t>
      </w:r>
      <w:r>
        <w:rPr>
          <w:sz w:val="28"/>
          <w:szCs w:val="28"/>
        </w:rPr>
        <w:t>(</w:t>
      </w:r>
      <w:r w:rsidRPr="004E30E1">
        <w:rPr>
          <w:i/>
          <w:iCs/>
          <w:sz w:val="28"/>
          <w:szCs w:val="28"/>
        </w:rPr>
        <w:t>динамика количества изменений в бюджет</w:t>
      </w:r>
      <w:r>
        <w:rPr>
          <w:sz w:val="28"/>
          <w:szCs w:val="28"/>
        </w:rPr>
        <w:t>)</w:t>
      </w:r>
    </w:p>
    <w:p w:rsidR="004E30E1" w:rsidRDefault="00B76037" w:rsidP="0023673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планировалось, </w:t>
      </w:r>
      <w:r w:rsidR="004E30E1">
        <w:rPr>
          <w:sz w:val="28"/>
          <w:szCs w:val="28"/>
        </w:rPr>
        <w:t>сокращен</w:t>
      </w:r>
      <w:r>
        <w:rPr>
          <w:sz w:val="28"/>
          <w:szCs w:val="28"/>
        </w:rPr>
        <w:t>о</w:t>
      </w:r>
      <w:r w:rsidR="004E30E1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  <w:r w:rsidR="004E30E1">
        <w:rPr>
          <w:sz w:val="28"/>
          <w:szCs w:val="28"/>
        </w:rPr>
        <w:t xml:space="preserve"> изменений в закон об областном бюджете</w:t>
      </w:r>
      <w:r>
        <w:rPr>
          <w:sz w:val="28"/>
          <w:szCs w:val="28"/>
        </w:rPr>
        <w:t xml:space="preserve">. </w:t>
      </w:r>
      <w:r w:rsidR="00117B9A">
        <w:rPr>
          <w:sz w:val="28"/>
          <w:szCs w:val="28"/>
        </w:rPr>
        <w:t>Б</w:t>
      </w:r>
      <w:r w:rsidR="004E30E1">
        <w:rPr>
          <w:sz w:val="28"/>
          <w:szCs w:val="28"/>
        </w:rPr>
        <w:t>ыло принято 5 законов, корректировавших областной бюджет</w:t>
      </w:r>
      <w:r>
        <w:rPr>
          <w:sz w:val="28"/>
          <w:szCs w:val="28"/>
        </w:rPr>
        <w:t xml:space="preserve">. Это </w:t>
      </w:r>
      <w:r w:rsidR="004E30E1">
        <w:rPr>
          <w:sz w:val="28"/>
          <w:szCs w:val="28"/>
        </w:rPr>
        <w:t>меньше</w:t>
      </w:r>
      <w:r w:rsidR="00B90A00">
        <w:rPr>
          <w:sz w:val="28"/>
          <w:szCs w:val="28"/>
        </w:rPr>
        <w:t xml:space="preserve">, чем </w:t>
      </w:r>
      <w:r w:rsidR="000A16D7">
        <w:rPr>
          <w:sz w:val="28"/>
          <w:szCs w:val="28"/>
        </w:rPr>
        <w:t>в</w:t>
      </w:r>
      <w:r w:rsidR="004E30E1">
        <w:rPr>
          <w:sz w:val="28"/>
          <w:szCs w:val="28"/>
        </w:rPr>
        <w:t xml:space="preserve"> пред</w:t>
      </w:r>
      <w:r w:rsidR="000A16D7">
        <w:rPr>
          <w:sz w:val="28"/>
          <w:szCs w:val="28"/>
        </w:rPr>
        <w:t>ыд</w:t>
      </w:r>
      <w:r w:rsidR="004E30E1">
        <w:rPr>
          <w:sz w:val="28"/>
          <w:szCs w:val="28"/>
        </w:rPr>
        <w:t>ущ</w:t>
      </w:r>
      <w:r w:rsidR="00B90A00">
        <w:rPr>
          <w:sz w:val="28"/>
          <w:szCs w:val="28"/>
        </w:rPr>
        <w:t>ие</w:t>
      </w:r>
      <w:r w:rsidR="004E30E1">
        <w:rPr>
          <w:sz w:val="28"/>
          <w:szCs w:val="28"/>
        </w:rPr>
        <w:t xml:space="preserve"> год</w:t>
      </w:r>
      <w:r w:rsidR="00B90A00">
        <w:rPr>
          <w:sz w:val="28"/>
          <w:szCs w:val="28"/>
        </w:rPr>
        <w:t>ы</w:t>
      </w:r>
      <w:r w:rsidR="000A16D7">
        <w:rPr>
          <w:sz w:val="28"/>
          <w:szCs w:val="28"/>
        </w:rPr>
        <w:t>, но еще есть к чему стремиться</w:t>
      </w:r>
      <w:r w:rsidR="004E30E1">
        <w:rPr>
          <w:sz w:val="28"/>
          <w:szCs w:val="28"/>
        </w:rPr>
        <w:t xml:space="preserve">. </w:t>
      </w:r>
    </w:p>
    <w:p w:rsidR="00EE26F1" w:rsidRDefault="00EE26F1" w:rsidP="0001521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Усовершенствована процедура формирования закона об областном бюджете и планирования расходов бюджета, начиная с бюджета на 2022 год.</w:t>
      </w:r>
    </w:p>
    <w:p w:rsidR="00EE26F1" w:rsidRDefault="00464473" w:rsidP="0001521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закона </w:t>
      </w:r>
      <w:r w:rsidR="00117B9A">
        <w:rPr>
          <w:sz w:val="28"/>
          <w:szCs w:val="28"/>
        </w:rPr>
        <w:t xml:space="preserve">стала немного </w:t>
      </w:r>
      <w:r>
        <w:rPr>
          <w:sz w:val="28"/>
          <w:szCs w:val="28"/>
        </w:rPr>
        <w:t xml:space="preserve">проще. </w:t>
      </w:r>
      <w:r w:rsidR="00690603">
        <w:rPr>
          <w:sz w:val="28"/>
          <w:szCs w:val="28"/>
        </w:rPr>
        <w:t>Из закона о бюджете исключены перечни главных администраторов доходов и источников финансирования дефицита бюджета</w:t>
      </w:r>
      <w:r w:rsidR="006B0BBE">
        <w:rPr>
          <w:sz w:val="28"/>
          <w:szCs w:val="28"/>
        </w:rPr>
        <w:t>,</w:t>
      </w:r>
      <w:r w:rsidR="006B0BBE" w:rsidRPr="006B0BBE">
        <w:rPr>
          <w:sz w:val="28"/>
          <w:szCs w:val="28"/>
        </w:rPr>
        <w:t xml:space="preserve"> </w:t>
      </w:r>
      <w:r w:rsidR="006B0BBE">
        <w:rPr>
          <w:sz w:val="28"/>
          <w:szCs w:val="28"/>
        </w:rPr>
        <w:t>приложение по объемам ассигнований на поддержку семьи и детей, с</w:t>
      </w:r>
      <w:r w:rsidR="00690603">
        <w:rPr>
          <w:sz w:val="28"/>
          <w:szCs w:val="28"/>
        </w:rPr>
        <w:t>окращено приложение по доходам. Соответствующие изменения внесены в Закон о бюджетном процессе в Ивановской области.</w:t>
      </w:r>
    </w:p>
    <w:p w:rsidR="00F00361" w:rsidRDefault="006B0BBE" w:rsidP="0001521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 2022 года новых норм бюджетного законодательства п</w:t>
      </w:r>
      <w:r w:rsidR="009A553A">
        <w:rPr>
          <w:sz w:val="28"/>
          <w:szCs w:val="28"/>
        </w:rPr>
        <w:t xml:space="preserve">еречни главных администраторов доходов и источников финансирования дефицита </w:t>
      </w:r>
      <w:r>
        <w:rPr>
          <w:sz w:val="28"/>
          <w:szCs w:val="28"/>
        </w:rPr>
        <w:t>были подготовлены Департаментом финансов и утверждены Правительством Ивановской области.</w:t>
      </w:r>
    </w:p>
    <w:p w:rsidR="009D7A9B" w:rsidRDefault="006B0BBE" w:rsidP="002E7502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7A9B">
        <w:rPr>
          <w:sz w:val="28"/>
          <w:szCs w:val="28"/>
        </w:rPr>
        <w:t xml:space="preserve"> бюджетного цикла </w:t>
      </w:r>
      <w:r w:rsidR="0001521C">
        <w:rPr>
          <w:sz w:val="28"/>
          <w:szCs w:val="28"/>
        </w:rPr>
        <w:t xml:space="preserve">на </w:t>
      </w:r>
      <w:r w:rsidR="009D7A9B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9D7A9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D7A9B">
        <w:rPr>
          <w:sz w:val="28"/>
          <w:szCs w:val="28"/>
        </w:rPr>
        <w:t>2024</w:t>
      </w:r>
      <w:r w:rsidR="0001521C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="009D7A9B">
        <w:rPr>
          <w:sz w:val="28"/>
          <w:szCs w:val="28"/>
        </w:rPr>
        <w:t xml:space="preserve">осуществлен переход от планирования бюджетных ассигнований по кодам </w:t>
      </w:r>
      <w:r w:rsidR="009D7A9B" w:rsidRPr="00F2349C">
        <w:rPr>
          <w:sz w:val="28"/>
          <w:szCs w:val="28"/>
        </w:rPr>
        <w:t xml:space="preserve">операций сектора государственного управления </w:t>
      </w:r>
      <w:r w:rsidR="009D7A9B">
        <w:rPr>
          <w:sz w:val="28"/>
          <w:szCs w:val="28"/>
        </w:rPr>
        <w:t>к планированию по кодам видов расходов бюджет</w:t>
      </w:r>
      <w:r>
        <w:rPr>
          <w:sz w:val="28"/>
          <w:szCs w:val="28"/>
        </w:rPr>
        <w:t>а</w:t>
      </w:r>
      <w:r w:rsidR="0001521C">
        <w:rPr>
          <w:sz w:val="28"/>
          <w:szCs w:val="28"/>
        </w:rPr>
        <w:t>. В</w:t>
      </w:r>
      <w:r w:rsidR="009D7A9B">
        <w:rPr>
          <w:sz w:val="28"/>
          <w:szCs w:val="28"/>
        </w:rPr>
        <w:t>несен</w:t>
      </w:r>
      <w:r w:rsidR="0001521C">
        <w:rPr>
          <w:sz w:val="28"/>
          <w:szCs w:val="28"/>
        </w:rPr>
        <w:t xml:space="preserve">ы соответствующие </w:t>
      </w:r>
      <w:r w:rsidR="009D7A9B">
        <w:rPr>
          <w:sz w:val="28"/>
          <w:szCs w:val="28"/>
        </w:rPr>
        <w:t>изменени</w:t>
      </w:r>
      <w:r w:rsidR="0001521C">
        <w:rPr>
          <w:sz w:val="28"/>
          <w:szCs w:val="28"/>
        </w:rPr>
        <w:t>я</w:t>
      </w:r>
      <w:r w:rsidR="009D7A9B">
        <w:rPr>
          <w:sz w:val="28"/>
          <w:szCs w:val="28"/>
        </w:rPr>
        <w:t xml:space="preserve"> в </w:t>
      </w:r>
      <w:r w:rsidR="009D7A9B" w:rsidRPr="00F2349C">
        <w:rPr>
          <w:sz w:val="28"/>
          <w:szCs w:val="28"/>
        </w:rPr>
        <w:t xml:space="preserve">методику </w:t>
      </w:r>
      <w:r w:rsidR="009D7A9B">
        <w:rPr>
          <w:sz w:val="28"/>
          <w:szCs w:val="28"/>
        </w:rPr>
        <w:t xml:space="preserve">планирования </w:t>
      </w:r>
      <w:r w:rsidR="009D7A9B">
        <w:rPr>
          <w:sz w:val="28"/>
          <w:szCs w:val="28"/>
        </w:rPr>
        <w:lastRenderedPageBreak/>
        <w:t>бюджетных ассигнований</w:t>
      </w:r>
      <w:r w:rsidR="0001521C">
        <w:rPr>
          <w:sz w:val="28"/>
          <w:szCs w:val="28"/>
        </w:rPr>
        <w:t>, утв</w:t>
      </w:r>
      <w:r w:rsidR="009D7A9B">
        <w:rPr>
          <w:sz w:val="28"/>
          <w:szCs w:val="28"/>
        </w:rPr>
        <w:t>ержден</w:t>
      </w:r>
      <w:r w:rsidR="0001521C">
        <w:rPr>
          <w:sz w:val="28"/>
          <w:szCs w:val="28"/>
        </w:rPr>
        <w:t>ы</w:t>
      </w:r>
      <w:r w:rsidR="009D7A9B">
        <w:rPr>
          <w:sz w:val="28"/>
          <w:szCs w:val="28"/>
        </w:rPr>
        <w:t xml:space="preserve"> новы</w:t>
      </w:r>
      <w:r w:rsidR="0001521C">
        <w:rPr>
          <w:sz w:val="28"/>
          <w:szCs w:val="28"/>
        </w:rPr>
        <w:t>е</w:t>
      </w:r>
      <w:r w:rsidR="009D7A9B">
        <w:rPr>
          <w:sz w:val="28"/>
          <w:szCs w:val="28"/>
        </w:rPr>
        <w:t xml:space="preserve"> форм</w:t>
      </w:r>
      <w:r w:rsidR="0001521C">
        <w:rPr>
          <w:sz w:val="28"/>
          <w:szCs w:val="28"/>
        </w:rPr>
        <w:t>ы</w:t>
      </w:r>
      <w:r w:rsidR="009D7A9B">
        <w:rPr>
          <w:sz w:val="28"/>
          <w:szCs w:val="28"/>
        </w:rPr>
        <w:t xml:space="preserve"> обоснований бюджетных ассигнований. </w:t>
      </w:r>
      <w:r w:rsidR="000A16D7">
        <w:rPr>
          <w:sz w:val="28"/>
          <w:szCs w:val="28"/>
        </w:rPr>
        <w:t>Г</w:t>
      </w:r>
      <w:r w:rsidR="009D7A9B">
        <w:rPr>
          <w:sz w:val="28"/>
          <w:szCs w:val="28"/>
        </w:rPr>
        <w:t>лавны</w:t>
      </w:r>
      <w:r w:rsidR="000A16D7">
        <w:rPr>
          <w:sz w:val="28"/>
          <w:szCs w:val="28"/>
        </w:rPr>
        <w:t>е</w:t>
      </w:r>
      <w:r w:rsidR="009D7A9B">
        <w:rPr>
          <w:sz w:val="28"/>
          <w:szCs w:val="28"/>
        </w:rPr>
        <w:t xml:space="preserve"> распорядител</w:t>
      </w:r>
      <w:r w:rsidR="000A16D7">
        <w:rPr>
          <w:sz w:val="28"/>
          <w:szCs w:val="28"/>
        </w:rPr>
        <w:t>и</w:t>
      </w:r>
      <w:r w:rsidR="009D7A9B">
        <w:rPr>
          <w:sz w:val="28"/>
          <w:szCs w:val="28"/>
        </w:rPr>
        <w:t xml:space="preserve"> средств областного бюджета</w:t>
      </w:r>
      <w:r w:rsidR="00B641D1">
        <w:rPr>
          <w:sz w:val="28"/>
          <w:szCs w:val="28"/>
        </w:rPr>
        <w:t xml:space="preserve"> </w:t>
      </w:r>
      <w:r w:rsidR="000A16D7">
        <w:rPr>
          <w:sz w:val="28"/>
          <w:szCs w:val="28"/>
        </w:rPr>
        <w:t>получили больше свободы</w:t>
      </w:r>
      <w:r w:rsidR="00BA1B16">
        <w:rPr>
          <w:sz w:val="28"/>
          <w:szCs w:val="28"/>
        </w:rPr>
        <w:t>, но</w:t>
      </w:r>
      <w:r w:rsidR="00B641D1">
        <w:rPr>
          <w:sz w:val="28"/>
          <w:szCs w:val="28"/>
        </w:rPr>
        <w:t xml:space="preserve"> </w:t>
      </w:r>
      <w:r w:rsidR="00604C32">
        <w:rPr>
          <w:sz w:val="28"/>
          <w:szCs w:val="28"/>
        </w:rPr>
        <w:t xml:space="preserve">в то же время </w:t>
      </w:r>
      <w:r w:rsidR="009D7A9B">
        <w:rPr>
          <w:sz w:val="28"/>
          <w:szCs w:val="28"/>
        </w:rPr>
        <w:t>повыси</w:t>
      </w:r>
      <w:r w:rsidR="00B641D1">
        <w:rPr>
          <w:sz w:val="28"/>
          <w:szCs w:val="28"/>
        </w:rPr>
        <w:t>л</w:t>
      </w:r>
      <w:r w:rsidR="000A16D7">
        <w:rPr>
          <w:sz w:val="28"/>
          <w:szCs w:val="28"/>
        </w:rPr>
        <w:t xml:space="preserve">ась </w:t>
      </w:r>
      <w:r w:rsidR="009D7A9B">
        <w:rPr>
          <w:sz w:val="28"/>
          <w:szCs w:val="28"/>
        </w:rPr>
        <w:t>их ответственность</w:t>
      </w:r>
      <w:r w:rsidR="00B641D1">
        <w:rPr>
          <w:sz w:val="28"/>
          <w:szCs w:val="28"/>
        </w:rPr>
        <w:t xml:space="preserve"> за качество планирования бюджетных ассигнований</w:t>
      </w:r>
      <w:r w:rsidR="009D7A9B">
        <w:rPr>
          <w:sz w:val="28"/>
          <w:szCs w:val="28"/>
        </w:rPr>
        <w:t xml:space="preserve">. </w:t>
      </w:r>
    </w:p>
    <w:p w:rsidR="000D1095" w:rsidRPr="000D1095" w:rsidRDefault="000D1095" w:rsidP="002E7502">
      <w:pPr>
        <w:spacing w:line="312" w:lineRule="auto"/>
        <w:ind w:firstLine="709"/>
        <w:jc w:val="both"/>
        <w:rPr>
          <w:sz w:val="28"/>
          <w:szCs w:val="28"/>
        </w:rPr>
      </w:pPr>
      <w:r w:rsidRPr="000D1095">
        <w:rPr>
          <w:sz w:val="28"/>
          <w:szCs w:val="28"/>
        </w:rPr>
        <w:t xml:space="preserve">Одновременно в </w:t>
      </w:r>
      <w:r w:rsidR="00604C32">
        <w:rPr>
          <w:sz w:val="28"/>
          <w:szCs w:val="28"/>
        </w:rPr>
        <w:t>информационной системе управления региональными финансами</w:t>
      </w:r>
      <w:r w:rsidRPr="000D1095">
        <w:rPr>
          <w:sz w:val="28"/>
          <w:szCs w:val="28"/>
        </w:rPr>
        <w:t xml:space="preserve"> </w:t>
      </w:r>
      <w:r w:rsidR="004A38AF" w:rsidRPr="000D1095">
        <w:rPr>
          <w:sz w:val="28"/>
          <w:szCs w:val="28"/>
        </w:rPr>
        <w:t xml:space="preserve">реализован механизм формирования </w:t>
      </w:r>
      <w:r w:rsidR="00604C32">
        <w:rPr>
          <w:sz w:val="28"/>
          <w:szCs w:val="28"/>
        </w:rPr>
        <w:t>главными распорядителями средств областного бюджета</w:t>
      </w:r>
      <w:r w:rsidR="00604C32" w:rsidRPr="000D1095">
        <w:rPr>
          <w:sz w:val="28"/>
          <w:szCs w:val="28"/>
        </w:rPr>
        <w:t xml:space="preserve"> </w:t>
      </w:r>
      <w:r w:rsidR="000A16D7">
        <w:rPr>
          <w:sz w:val="28"/>
          <w:szCs w:val="28"/>
        </w:rPr>
        <w:t>изменений</w:t>
      </w:r>
      <w:r w:rsidR="00075816">
        <w:rPr>
          <w:sz w:val="28"/>
          <w:szCs w:val="28"/>
        </w:rPr>
        <w:t xml:space="preserve"> по расходам</w:t>
      </w:r>
      <w:r w:rsidR="00953D25">
        <w:rPr>
          <w:sz w:val="28"/>
          <w:szCs w:val="28"/>
        </w:rPr>
        <w:t xml:space="preserve"> </w:t>
      </w:r>
      <w:r w:rsidR="00604C32">
        <w:rPr>
          <w:sz w:val="28"/>
          <w:szCs w:val="28"/>
        </w:rPr>
        <w:t>на основе</w:t>
      </w:r>
      <w:r w:rsidRPr="000D1095">
        <w:rPr>
          <w:sz w:val="28"/>
          <w:szCs w:val="28"/>
        </w:rPr>
        <w:t xml:space="preserve"> </w:t>
      </w:r>
      <w:r w:rsidR="004A38AF" w:rsidRPr="000D1095">
        <w:rPr>
          <w:sz w:val="28"/>
          <w:szCs w:val="28"/>
        </w:rPr>
        <w:t>обос</w:t>
      </w:r>
      <w:r w:rsidRPr="000D1095">
        <w:rPr>
          <w:sz w:val="28"/>
          <w:szCs w:val="28"/>
        </w:rPr>
        <w:t xml:space="preserve">нований бюджетных ассигнований. </w:t>
      </w:r>
      <w:r w:rsidR="000A16D7">
        <w:rPr>
          <w:sz w:val="28"/>
          <w:szCs w:val="28"/>
        </w:rPr>
        <w:t>Это</w:t>
      </w:r>
      <w:r w:rsidR="004A38AF" w:rsidRPr="000D1095">
        <w:rPr>
          <w:sz w:val="28"/>
          <w:szCs w:val="28"/>
        </w:rPr>
        <w:t xml:space="preserve"> </w:t>
      </w:r>
      <w:r w:rsidRPr="000D1095">
        <w:rPr>
          <w:sz w:val="28"/>
          <w:szCs w:val="28"/>
        </w:rPr>
        <w:t>позвол</w:t>
      </w:r>
      <w:r w:rsidR="00FE6AC0">
        <w:rPr>
          <w:sz w:val="28"/>
          <w:szCs w:val="28"/>
        </w:rPr>
        <w:t xml:space="preserve">ило сократить время на </w:t>
      </w:r>
      <w:r w:rsidRPr="000D1095">
        <w:rPr>
          <w:sz w:val="28"/>
          <w:szCs w:val="28"/>
        </w:rPr>
        <w:t>контрол</w:t>
      </w:r>
      <w:r w:rsidR="00FE6AC0">
        <w:rPr>
          <w:sz w:val="28"/>
          <w:szCs w:val="28"/>
        </w:rPr>
        <w:t>ь за соответствием</w:t>
      </w:r>
      <w:r w:rsidRPr="000D1095">
        <w:rPr>
          <w:sz w:val="28"/>
          <w:szCs w:val="28"/>
        </w:rPr>
        <w:t xml:space="preserve"> </w:t>
      </w:r>
      <w:r w:rsidR="00FE6AC0">
        <w:rPr>
          <w:sz w:val="28"/>
          <w:szCs w:val="28"/>
        </w:rPr>
        <w:t>объем</w:t>
      </w:r>
      <w:r w:rsidR="00846D37">
        <w:rPr>
          <w:sz w:val="28"/>
          <w:szCs w:val="28"/>
        </w:rPr>
        <w:t>ов</w:t>
      </w:r>
      <w:r w:rsidR="00FE6AC0">
        <w:rPr>
          <w:sz w:val="28"/>
          <w:szCs w:val="28"/>
        </w:rPr>
        <w:t xml:space="preserve"> расходов в этих двух документах и </w:t>
      </w:r>
      <w:r w:rsidR="00604C32" w:rsidRPr="000D1095">
        <w:rPr>
          <w:sz w:val="28"/>
          <w:szCs w:val="28"/>
        </w:rPr>
        <w:t>повы</w:t>
      </w:r>
      <w:r w:rsidR="00FE6AC0">
        <w:rPr>
          <w:sz w:val="28"/>
          <w:szCs w:val="28"/>
        </w:rPr>
        <w:t>сить</w:t>
      </w:r>
      <w:r w:rsidR="00604C32" w:rsidRPr="000D1095">
        <w:rPr>
          <w:sz w:val="28"/>
          <w:szCs w:val="28"/>
        </w:rPr>
        <w:t xml:space="preserve"> прозрачност</w:t>
      </w:r>
      <w:r w:rsidR="00FE6AC0">
        <w:rPr>
          <w:sz w:val="28"/>
          <w:szCs w:val="28"/>
        </w:rPr>
        <w:t>ь</w:t>
      </w:r>
      <w:r w:rsidR="00604C32" w:rsidRPr="000D1095">
        <w:rPr>
          <w:sz w:val="28"/>
          <w:szCs w:val="28"/>
        </w:rPr>
        <w:t xml:space="preserve"> </w:t>
      </w:r>
      <w:r w:rsidR="00846D37">
        <w:rPr>
          <w:sz w:val="28"/>
          <w:szCs w:val="28"/>
        </w:rPr>
        <w:t xml:space="preserve">данного </w:t>
      </w:r>
      <w:r w:rsidR="00FE6AC0">
        <w:rPr>
          <w:sz w:val="28"/>
          <w:szCs w:val="28"/>
        </w:rPr>
        <w:t>этапа планирования расходов бюджета</w:t>
      </w:r>
      <w:r w:rsidR="000A16D7">
        <w:rPr>
          <w:sz w:val="28"/>
          <w:szCs w:val="28"/>
        </w:rPr>
        <w:t>.</w:t>
      </w:r>
    </w:p>
    <w:p w:rsidR="008C2B56" w:rsidRPr="002E7502" w:rsidRDefault="008C2B56" w:rsidP="002E7502">
      <w:pPr>
        <w:spacing w:line="312" w:lineRule="auto"/>
        <w:ind w:firstLine="709"/>
        <w:jc w:val="both"/>
        <w:rPr>
          <w:sz w:val="28"/>
          <w:szCs w:val="28"/>
        </w:rPr>
      </w:pPr>
      <w:r w:rsidRPr="0057556C">
        <w:rPr>
          <w:sz w:val="28"/>
          <w:szCs w:val="28"/>
        </w:rPr>
        <w:t xml:space="preserve">В целях соблюдения требований федерального законодательства </w:t>
      </w:r>
      <w:r w:rsidR="0057556C">
        <w:rPr>
          <w:sz w:val="28"/>
          <w:szCs w:val="28"/>
        </w:rPr>
        <w:t xml:space="preserve">разработан </w:t>
      </w:r>
      <w:r w:rsidRPr="0057556C">
        <w:rPr>
          <w:sz w:val="28"/>
          <w:szCs w:val="28"/>
        </w:rPr>
        <w:t>новый порядок определения объема и условий предоставления субсидий на иные цели</w:t>
      </w:r>
      <w:r w:rsidR="0057556C">
        <w:rPr>
          <w:sz w:val="28"/>
          <w:szCs w:val="28"/>
        </w:rPr>
        <w:t>, утвержденный Правительством Ивановской области.</w:t>
      </w:r>
      <w:r w:rsidRPr="0057556C">
        <w:rPr>
          <w:sz w:val="28"/>
          <w:szCs w:val="28"/>
        </w:rPr>
        <w:t xml:space="preserve"> </w:t>
      </w:r>
      <w:r w:rsidR="0057556C">
        <w:rPr>
          <w:sz w:val="28"/>
          <w:szCs w:val="28"/>
        </w:rPr>
        <w:t>Д</w:t>
      </w:r>
      <w:r w:rsidR="0057556C" w:rsidRPr="0057556C">
        <w:rPr>
          <w:sz w:val="28"/>
          <w:szCs w:val="28"/>
        </w:rPr>
        <w:t>етализированы</w:t>
      </w:r>
      <w:r w:rsidR="0057556C">
        <w:rPr>
          <w:sz w:val="28"/>
          <w:szCs w:val="28"/>
        </w:rPr>
        <w:t xml:space="preserve"> ц</w:t>
      </w:r>
      <w:r w:rsidRPr="0057556C">
        <w:rPr>
          <w:sz w:val="28"/>
          <w:szCs w:val="28"/>
        </w:rPr>
        <w:t>ели предоставления субсидий, определены требования</w:t>
      </w:r>
      <w:r w:rsidR="0057556C">
        <w:rPr>
          <w:sz w:val="28"/>
          <w:szCs w:val="28"/>
        </w:rPr>
        <w:t xml:space="preserve"> в отношении учреждений</w:t>
      </w:r>
      <w:r w:rsidRPr="0057556C">
        <w:rPr>
          <w:sz w:val="28"/>
          <w:szCs w:val="28"/>
        </w:rPr>
        <w:t>, порядок формирования перечня получателей субсидий.</w:t>
      </w:r>
      <w:r w:rsidRPr="002E7502">
        <w:rPr>
          <w:sz w:val="28"/>
          <w:szCs w:val="28"/>
        </w:rPr>
        <w:t xml:space="preserve"> </w:t>
      </w:r>
    </w:p>
    <w:p w:rsidR="008C2B56" w:rsidRDefault="008C2B56" w:rsidP="002E7502">
      <w:pPr>
        <w:spacing w:line="312" w:lineRule="auto"/>
        <w:ind w:firstLine="709"/>
        <w:jc w:val="both"/>
        <w:rPr>
          <w:sz w:val="28"/>
          <w:szCs w:val="28"/>
        </w:rPr>
      </w:pPr>
      <w:r w:rsidRPr="00584672">
        <w:rPr>
          <w:sz w:val="28"/>
          <w:szCs w:val="28"/>
        </w:rPr>
        <w:t xml:space="preserve">В числе реализуемых Департаментом государственных функций </w:t>
      </w:r>
      <w:r>
        <w:rPr>
          <w:sz w:val="28"/>
          <w:szCs w:val="28"/>
        </w:rPr>
        <w:t>важны</w:t>
      </w:r>
      <w:r w:rsidRPr="00584672">
        <w:rPr>
          <w:sz w:val="28"/>
          <w:szCs w:val="28"/>
        </w:rPr>
        <w:t xml:space="preserve">м является </w:t>
      </w:r>
      <w:r w:rsidR="00735C62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исполне</w:t>
      </w:r>
      <w:r w:rsidRPr="00584672">
        <w:rPr>
          <w:sz w:val="28"/>
          <w:szCs w:val="28"/>
        </w:rPr>
        <w:t>ния областного бюджета.</w:t>
      </w:r>
    </w:p>
    <w:p w:rsidR="008C2B56" w:rsidRDefault="008C2B56" w:rsidP="002E7502">
      <w:pPr>
        <w:spacing w:line="312" w:lineRule="auto"/>
        <w:ind w:firstLine="709"/>
        <w:jc w:val="both"/>
        <w:rPr>
          <w:sz w:val="28"/>
          <w:szCs w:val="28"/>
        </w:rPr>
      </w:pPr>
      <w:r w:rsidRPr="00ED4E7B">
        <w:rPr>
          <w:sz w:val="28"/>
          <w:szCs w:val="28"/>
        </w:rPr>
        <w:t xml:space="preserve">В целях правового совершенствования процедур исполнения бюджета </w:t>
      </w:r>
      <w:r w:rsidR="00D835A3">
        <w:rPr>
          <w:sz w:val="28"/>
          <w:szCs w:val="28"/>
        </w:rPr>
        <w:t xml:space="preserve">своевременно были </w:t>
      </w:r>
      <w:r w:rsidRPr="00ED4E7B">
        <w:rPr>
          <w:sz w:val="28"/>
          <w:szCs w:val="28"/>
        </w:rPr>
        <w:t>внесены изменения в нормативны</w:t>
      </w:r>
      <w:r w:rsidR="00D835A3">
        <w:rPr>
          <w:sz w:val="28"/>
          <w:szCs w:val="28"/>
        </w:rPr>
        <w:t>е</w:t>
      </w:r>
      <w:r w:rsidRPr="00ED4E7B">
        <w:rPr>
          <w:sz w:val="28"/>
          <w:szCs w:val="28"/>
        </w:rPr>
        <w:t xml:space="preserve"> правовы</w:t>
      </w:r>
      <w:r w:rsidR="00D835A3">
        <w:rPr>
          <w:sz w:val="28"/>
          <w:szCs w:val="28"/>
        </w:rPr>
        <w:t>е</w:t>
      </w:r>
      <w:r w:rsidRPr="00ED4E7B">
        <w:rPr>
          <w:sz w:val="28"/>
          <w:szCs w:val="28"/>
        </w:rPr>
        <w:t xml:space="preserve"> акт</w:t>
      </w:r>
      <w:r w:rsidR="00D835A3">
        <w:rPr>
          <w:sz w:val="28"/>
          <w:szCs w:val="28"/>
        </w:rPr>
        <w:t>ы</w:t>
      </w:r>
      <w:r w:rsidRPr="00ED4E7B">
        <w:rPr>
          <w:sz w:val="28"/>
          <w:szCs w:val="28"/>
        </w:rPr>
        <w:t>, регулирующи</w:t>
      </w:r>
      <w:r w:rsidR="00D835A3">
        <w:rPr>
          <w:sz w:val="28"/>
          <w:szCs w:val="28"/>
        </w:rPr>
        <w:t>е</w:t>
      </w:r>
      <w:r w:rsidRPr="00ED4E7B">
        <w:rPr>
          <w:sz w:val="28"/>
          <w:szCs w:val="28"/>
        </w:rPr>
        <w:t xml:space="preserve"> исполнение областного бюджета.</w:t>
      </w:r>
    </w:p>
    <w:p w:rsidR="00C01F9E" w:rsidRDefault="00C01F9E" w:rsidP="00C01F9E">
      <w:pPr>
        <w:spacing w:line="312" w:lineRule="auto"/>
        <w:ind w:firstLine="709"/>
        <w:jc w:val="both"/>
        <w:rPr>
          <w:sz w:val="28"/>
          <w:szCs w:val="28"/>
        </w:rPr>
      </w:pPr>
      <w:r w:rsidRPr="00C01F9E">
        <w:rPr>
          <w:sz w:val="28"/>
          <w:szCs w:val="28"/>
        </w:rPr>
        <w:t xml:space="preserve">С учетом новых норм бюджетного законодательства с 2022 года в законе о бюджете определены областные средства, подлежащие казначейскому сопровождению. Поскольку этот механизм позволяет повысить </w:t>
      </w:r>
      <w:r w:rsidR="00D835A3">
        <w:rPr>
          <w:sz w:val="28"/>
          <w:szCs w:val="28"/>
        </w:rPr>
        <w:t xml:space="preserve">контроль за </w:t>
      </w:r>
      <w:r w:rsidRPr="00C01F9E">
        <w:rPr>
          <w:sz w:val="28"/>
          <w:szCs w:val="28"/>
        </w:rPr>
        <w:t>эффективность</w:t>
      </w:r>
      <w:r w:rsidR="00D835A3">
        <w:rPr>
          <w:sz w:val="28"/>
          <w:szCs w:val="28"/>
        </w:rPr>
        <w:t>ю</w:t>
      </w:r>
      <w:r w:rsidRPr="00C01F9E">
        <w:rPr>
          <w:sz w:val="28"/>
          <w:szCs w:val="28"/>
        </w:rPr>
        <w:t xml:space="preserve"> использования бюджетных средств, главным распорядителям следует в рамках прав, предоставленных Бюджетным кодексом</w:t>
      </w:r>
      <w:r w:rsidR="00D835A3">
        <w:rPr>
          <w:sz w:val="28"/>
          <w:szCs w:val="28"/>
        </w:rPr>
        <w:t>,</w:t>
      </w:r>
      <w:r w:rsidRPr="00C01F9E">
        <w:rPr>
          <w:sz w:val="28"/>
          <w:szCs w:val="28"/>
        </w:rPr>
        <w:t xml:space="preserve"> более активно расширять практику применения казначейского сопровождения.</w:t>
      </w:r>
    </w:p>
    <w:p w:rsidR="009A6D9A" w:rsidRPr="009A6D9A" w:rsidRDefault="00D835A3" w:rsidP="00C01F9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6D9A" w:rsidRPr="009A6D9A">
        <w:rPr>
          <w:sz w:val="28"/>
          <w:szCs w:val="28"/>
        </w:rPr>
        <w:t>одовая бюджетная отчетность</w:t>
      </w:r>
      <w:r w:rsidR="009A6D9A" w:rsidRPr="00886F30">
        <w:rPr>
          <w:sz w:val="28"/>
          <w:szCs w:val="28"/>
        </w:rPr>
        <w:t xml:space="preserve"> об исполнении консолидированного бюджета Ивановской области и бюджет</w:t>
      </w:r>
      <w:r w:rsidR="009A6D9A">
        <w:rPr>
          <w:sz w:val="28"/>
          <w:szCs w:val="28"/>
        </w:rPr>
        <w:t>а</w:t>
      </w:r>
      <w:r w:rsidR="009A6D9A" w:rsidRPr="00886F30">
        <w:rPr>
          <w:sz w:val="28"/>
          <w:szCs w:val="28"/>
        </w:rPr>
        <w:t xml:space="preserve"> территориальн</w:t>
      </w:r>
      <w:r w:rsidR="009A6D9A">
        <w:rPr>
          <w:sz w:val="28"/>
          <w:szCs w:val="28"/>
        </w:rPr>
        <w:t>ого</w:t>
      </w:r>
      <w:r w:rsidR="009A6D9A" w:rsidRPr="00886F30">
        <w:rPr>
          <w:sz w:val="28"/>
          <w:szCs w:val="28"/>
        </w:rPr>
        <w:t xml:space="preserve"> государственн</w:t>
      </w:r>
      <w:r w:rsidR="009A6D9A">
        <w:rPr>
          <w:sz w:val="28"/>
          <w:szCs w:val="28"/>
        </w:rPr>
        <w:t>ого</w:t>
      </w:r>
      <w:r w:rsidR="009A6D9A" w:rsidRPr="00886F30">
        <w:rPr>
          <w:sz w:val="28"/>
          <w:szCs w:val="28"/>
        </w:rPr>
        <w:t xml:space="preserve"> внебюджетн</w:t>
      </w:r>
      <w:r w:rsidR="009A6D9A">
        <w:rPr>
          <w:sz w:val="28"/>
          <w:szCs w:val="28"/>
        </w:rPr>
        <w:t>ого</w:t>
      </w:r>
      <w:r w:rsidR="009A6D9A" w:rsidRPr="00886F30">
        <w:rPr>
          <w:sz w:val="28"/>
          <w:szCs w:val="28"/>
        </w:rPr>
        <w:t xml:space="preserve"> фонд</w:t>
      </w:r>
      <w:r w:rsidR="009A6D9A">
        <w:rPr>
          <w:sz w:val="28"/>
          <w:szCs w:val="28"/>
        </w:rPr>
        <w:t>а</w:t>
      </w:r>
      <w:r>
        <w:rPr>
          <w:sz w:val="28"/>
          <w:szCs w:val="28"/>
        </w:rPr>
        <w:t xml:space="preserve"> за 2020 год в</w:t>
      </w:r>
      <w:r w:rsidRPr="009A6D9A">
        <w:rPr>
          <w:sz w:val="28"/>
          <w:szCs w:val="28"/>
        </w:rPr>
        <w:t xml:space="preserve"> установленные сроки </w:t>
      </w:r>
      <w:r>
        <w:rPr>
          <w:sz w:val="28"/>
          <w:szCs w:val="28"/>
        </w:rPr>
        <w:t xml:space="preserve">в полном объеме </w:t>
      </w:r>
      <w:r w:rsidRPr="009A6D9A">
        <w:rPr>
          <w:sz w:val="28"/>
          <w:szCs w:val="28"/>
        </w:rPr>
        <w:t xml:space="preserve">представлена </w:t>
      </w:r>
      <w:r>
        <w:rPr>
          <w:sz w:val="28"/>
          <w:szCs w:val="28"/>
        </w:rPr>
        <w:t xml:space="preserve">в </w:t>
      </w:r>
      <w:r w:rsidRPr="009A6D9A">
        <w:rPr>
          <w:sz w:val="28"/>
          <w:szCs w:val="28"/>
        </w:rPr>
        <w:t>Федеральн</w:t>
      </w:r>
      <w:r>
        <w:rPr>
          <w:sz w:val="28"/>
          <w:szCs w:val="28"/>
        </w:rPr>
        <w:t>ое</w:t>
      </w:r>
      <w:r w:rsidRPr="009A6D9A">
        <w:rPr>
          <w:sz w:val="28"/>
          <w:szCs w:val="28"/>
        </w:rPr>
        <w:t xml:space="preserve"> казначейство</w:t>
      </w:r>
      <w:r w:rsidR="009A6D9A" w:rsidRPr="009A6D9A">
        <w:rPr>
          <w:sz w:val="28"/>
          <w:szCs w:val="28"/>
        </w:rPr>
        <w:t>.</w:t>
      </w:r>
    </w:p>
    <w:p w:rsidR="008C2B56" w:rsidRPr="006E21C6" w:rsidRDefault="008C2B56" w:rsidP="002E7502">
      <w:pPr>
        <w:spacing w:line="312" w:lineRule="auto"/>
        <w:ind w:firstLine="709"/>
        <w:jc w:val="both"/>
        <w:rPr>
          <w:sz w:val="28"/>
          <w:szCs w:val="28"/>
        </w:rPr>
      </w:pPr>
      <w:r w:rsidRPr="006E21C6">
        <w:rPr>
          <w:sz w:val="28"/>
          <w:szCs w:val="28"/>
        </w:rPr>
        <w:t xml:space="preserve">В течение отчетного года Департаментом финансов осуществлялся постоянный контроль за соблюдением доведенного Минфином России норматива формирования расходов на содержание органов государственной власти Ивановской области. Контроль проводился как на стадии </w:t>
      </w:r>
      <w:r w:rsidRPr="006E21C6">
        <w:rPr>
          <w:sz w:val="28"/>
          <w:szCs w:val="28"/>
        </w:rPr>
        <w:lastRenderedPageBreak/>
        <w:t xml:space="preserve">формирования бюджета, так и в процессе его исполнения, а также при согласовании региональных нормативных правовых актов, касающихся реорганизации, преобразования или изменения структуры госорганов. </w:t>
      </w:r>
    </w:p>
    <w:p w:rsidR="008C2B56" w:rsidRDefault="009514DF" w:rsidP="009514D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</w:t>
      </w:r>
      <w:r w:rsidR="008C2B56" w:rsidRPr="00B652E3">
        <w:rPr>
          <w:sz w:val="28"/>
          <w:szCs w:val="28"/>
        </w:rPr>
        <w:t xml:space="preserve">ере межбюджетных отношений </w:t>
      </w:r>
      <w:r>
        <w:rPr>
          <w:sz w:val="28"/>
          <w:szCs w:val="28"/>
        </w:rPr>
        <w:t xml:space="preserve">деятельность Департамента финансов </w:t>
      </w:r>
      <w:r w:rsidR="008C2B56" w:rsidRPr="00B652E3">
        <w:rPr>
          <w:sz w:val="28"/>
          <w:szCs w:val="28"/>
        </w:rPr>
        <w:t xml:space="preserve">была направлена на совершенствование бюджетного законодательства, обеспечение сбалансированности местных бюджетов, повышение ответственности органов местного самоуправления в сфере управления муниципальными финансами. </w:t>
      </w:r>
    </w:p>
    <w:p w:rsidR="00BA1B16" w:rsidRDefault="00BA1B16" w:rsidP="00BA1B16">
      <w:pPr>
        <w:spacing w:line="312" w:lineRule="auto"/>
        <w:ind w:firstLine="709"/>
        <w:jc w:val="both"/>
        <w:rPr>
          <w:sz w:val="28"/>
          <w:szCs w:val="28"/>
        </w:rPr>
      </w:pPr>
      <w:r w:rsidRPr="00F85A1E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="009935DE" w:rsidRPr="009935DE">
        <w:rPr>
          <w:b/>
          <w:sz w:val="28"/>
          <w:szCs w:val="28"/>
        </w:rPr>
        <w:t>8</w:t>
      </w:r>
      <w:r w:rsidR="009935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МБО</w:t>
      </w:r>
      <w:r w:rsidRPr="00BA1B1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нормативка</w:t>
      </w:r>
      <w:r>
        <w:rPr>
          <w:sz w:val="28"/>
          <w:szCs w:val="28"/>
        </w:rPr>
        <w:t>)</w:t>
      </w:r>
    </w:p>
    <w:p w:rsidR="00743B11" w:rsidRPr="001C7F9F" w:rsidRDefault="00743B11" w:rsidP="009514DF">
      <w:pPr>
        <w:spacing w:line="312" w:lineRule="auto"/>
        <w:ind w:firstLine="709"/>
        <w:jc w:val="both"/>
        <w:rPr>
          <w:sz w:val="28"/>
          <w:szCs w:val="28"/>
        </w:rPr>
      </w:pPr>
      <w:r w:rsidRPr="001C7F9F">
        <w:rPr>
          <w:sz w:val="28"/>
          <w:szCs w:val="28"/>
        </w:rPr>
        <w:t>В целях выравнивания диспропорций, выявленных в 2021 году при анализе поступлений в бюджеты городских округов и муниципальных районов доходов от специальных налоговых режимов, были внесены измен</w:t>
      </w:r>
      <w:r w:rsidR="009514DF">
        <w:rPr>
          <w:sz w:val="28"/>
          <w:szCs w:val="28"/>
        </w:rPr>
        <w:t>ения</w:t>
      </w:r>
      <w:r w:rsidRPr="001C7F9F">
        <w:rPr>
          <w:sz w:val="28"/>
          <w:szCs w:val="28"/>
        </w:rPr>
        <w:t xml:space="preserve"> в порядок расчёта на 2022 год и последующие периоды дифференцированных нормативов отчислений доходов от упрощенной системы налогообложения, а также увеличена с 5% до 7% доля доходов областного бюджета от упрощенной системы налогообложения, передаваемая в бюджеты городских округов и муниципальных районов.</w:t>
      </w:r>
      <w:r>
        <w:rPr>
          <w:sz w:val="28"/>
          <w:szCs w:val="28"/>
        </w:rPr>
        <w:t xml:space="preserve"> </w:t>
      </w:r>
    </w:p>
    <w:p w:rsidR="008C2B56" w:rsidRDefault="008C2B56" w:rsidP="00131DCA">
      <w:pPr>
        <w:spacing w:line="312" w:lineRule="auto"/>
        <w:ind w:firstLine="709"/>
        <w:jc w:val="both"/>
        <w:rPr>
          <w:sz w:val="28"/>
          <w:szCs w:val="28"/>
        </w:rPr>
      </w:pPr>
      <w:r w:rsidRPr="00131DCA">
        <w:rPr>
          <w:sz w:val="28"/>
          <w:szCs w:val="28"/>
        </w:rPr>
        <w:t>В рамках совершенствования</w:t>
      </w:r>
      <w:r w:rsidR="00131DCA">
        <w:rPr>
          <w:sz w:val="28"/>
          <w:szCs w:val="28"/>
        </w:rPr>
        <w:t xml:space="preserve"> регионального</w:t>
      </w:r>
      <w:r w:rsidRPr="00131DCA">
        <w:rPr>
          <w:sz w:val="28"/>
          <w:szCs w:val="28"/>
        </w:rPr>
        <w:t xml:space="preserve"> бюджетного законодательства внесены изменения в закон </w:t>
      </w:r>
      <w:r w:rsidR="00131DCA">
        <w:rPr>
          <w:sz w:val="28"/>
          <w:szCs w:val="28"/>
        </w:rPr>
        <w:t>о</w:t>
      </w:r>
      <w:r w:rsidRPr="00131DCA">
        <w:rPr>
          <w:sz w:val="28"/>
          <w:szCs w:val="28"/>
        </w:rPr>
        <w:t xml:space="preserve"> межбюджетных отношениях в Ивановской области</w:t>
      </w:r>
      <w:r w:rsidR="00131DCA">
        <w:rPr>
          <w:sz w:val="28"/>
          <w:szCs w:val="28"/>
        </w:rPr>
        <w:t xml:space="preserve">. </w:t>
      </w:r>
      <w:r w:rsidR="00D835A3">
        <w:rPr>
          <w:sz w:val="28"/>
          <w:szCs w:val="28"/>
        </w:rPr>
        <w:t>К</w:t>
      </w:r>
      <w:r w:rsidR="00131DCA" w:rsidRPr="00131DCA">
        <w:rPr>
          <w:sz w:val="28"/>
          <w:szCs w:val="28"/>
        </w:rPr>
        <w:t>онкретиз</w:t>
      </w:r>
      <w:r w:rsidR="00D835A3">
        <w:rPr>
          <w:sz w:val="28"/>
          <w:szCs w:val="28"/>
        </w:rPr>
        <w:t>ированы</w:t>
      </w:r>
      <w:r w:rsidR="00131DCA" w:rsidRPr="00131DCA">
        <w:rPr>
          <w:sz w:val="28"/>
          <w:szCs w:val="28"/>
        </w:rPr>
        <w:t xml:space="preserve"> случа</w:t>
      </w:r>
      <w:r w:rsidR="00D835A3">
        <w:rPr>
          <w:sz w:val="28"/>
          <w:szCs w:val="28"/>
        </w:rPr>
        <w:t>и</w:t>
      </w:r>
      <w:r w:rsidR="00131DCA" w:rsidRPr="00131DCA">
        <w:rPr>
          <w:sz w:val="28"/>
          <w:szCs w:val="28"/>
        </w:rPr>
        <w:t xml:space="preserve"> предоставления иных межбюджетных трансфертов из областного бюджета, </w:t>
      </w:r>
      <w:r w:rsidR="0093479C">
        <w:rPr>
          <w:sz w:val="28"/>
          <w:szCs w:val="28"/>
        </w:rPr>
        <w:t>у</w:t>
      </w:r>
      <w:r w:rsidR="00131DCA" w:rsidRPr="00131DCA">
        <w:rPr>
          <w:sz w:val="28"/>
          <w:szCs w:val="28"/>
        </w:rPr>
        <w:t>становлен</w:t>
      </w:r>
      <w:r w:rsidR="00D835A3">
        <w:rPr>
          <w:sz w:val="28"/>
          <w:szCs w:val="28"/>
        </w:rPr>
        <w:t>ы</w:t>
      </w:r>
      <w:r w:rsidR="00131DCA" w:rsidRPr="00131DCA">
        <w:rPr>
          <w:sz w:val="28"/>
          <w:szCs w:val="28"/>
        </w:rPr>
        <w:t xml:space="preserve"> дополнительны</w:t>
      </w:r>
      <w:r w:rsidR="00D835A3">
        <w:rPr>
          <w:sz w:val="28"/>
          <w:szCs w:val="28"/>
        </w:rPr>
        <w:t>е</w:t>
      </w:r>
      <w:r w:rsidR="00131DCA" w:rsidRPr="00131DCA">
        <w:rPr>
          <w:sz w:val="28"/>
          <w:szCs w:val="28"/>
        </w:rPr>
        <w:t xml:space="preserve"> случа</w:t>
      </w:r>
      <w:r w:rsidR="00D835A3">
        <w:rPr>
          <w:sz w:val="28"/>
          <w:szCs w:val="28"/>
        </w:rPr>
        <w:t>и</w:t>
      </w:r>
      <w:r w:rsidR="00131DCA" w:rsidRPr="00131DCA">
        <w:rPr>
          <w:sz w:val="28"/>
          <w:szCs w:val="28"/>
        </w:rPr>
        <w:t xml:space="preserve"> предоставления из областного бюджета дотаци</w:t>
      </w:r>
      <w:r w:rsidR="0093479C">
        <w:rPr>
          <w:sz w:val="28"/>
          <w:szCs w:val="28"/>
        </w:rPr>
        <w:t>й</w:t>
      </w:r>
      <w:r w:rsidR="00131DCA" w:rsidRPr="00131DCA">
        <w:rPr>
          <w:sz w:val="28"/>
          <w:szCs w:val="28"/>
        </w:rPr>
        <w:t xml:space="preserve"> на поддержку мер по обеспечению сбалансированности местных бюджетов</w:t>
      </w:r>
      <w:r w:rsidRPr="00131DCA">
        <w:rPr>
          <w:sz w:val="28"/>
          <w:szCs w:val="28"/>
        </w:rPr>
        <w:t>.</w:t>
      </w:r>
      <w:r w:rsidRPr="00B652E3">
        <w:rPr>
          <w:sz w:val="28"/>
          <w:szCs w:val="28"/>
        </w:rPr>
        <w:t xml:space="preserve"> </w:t>
      </w:r>
    </w:p>
    <w:p w:rsidR="00FD7877" w:rsidRPr="00FD7877" w:rsidRDefault="00FD7877" w:rsidP="00FD7877">
      <w:pPr>
        <w:spacing w:line="312" w:lineRule="auto"/>
        <w:ind w:firstLine="709"/>
        <w:jc w:val="both"/>
        <w:rPr>
          <w:sz w:val="28"/>
          <w:szCs w:val="28"/>
        </w:rPr>
      </w:pPr>
      <w:r w:rsidRPr="00FD7877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</w:t>
      </w:r>
      <w:r w:rsidRPr="00FD7877">
        <w:rPr>
          <w:sz w:val="28"/>
          <w:szCs w:val="28"/>
        </w:rPr>
        <w:t xml:space="preserve"> реализации новых норм бюджетного законодательства разработаны и утверждены типовые формы соглашения о предоставлении иного межбюджетного трансферта из областного бюджета бюджету муниципального образования и дополнительных соглашений к нему.</w:t>
      </w:r>
    </w:p>
    <w:p w:rsidR="008C2B56" w:rsidRDefault="009514DF" w:rsidP="00EB516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2B56" w:rsidRPr="00B652E3">
        <w:rPr>
          <w:sz w:val="28"/>
          <w:szCs w:val="28"/>
        </w:rPr>
        <w:t xml:space="preserve"> целях снижения финансовой нагрузки на бюджеты муниципальных образований области, не отнесенных к «высокодотационным», но имеющих низкий уровень поступления налоговых доходов, были внесены изменения в правила предоставления и распределении субсидий из областного бюджета</w:t>
      </w:r>
      <w:r>
        <w:rPr>
          <w:sz w:val="28"/>
          <w:szCs w:val="28"/>
        </w:rPr>
        <w:t xml:space="preserve">. </w:t>
      </w:r>
      <w:r w:rsidR="00EE71B8">
        <w:rPr>
          <w:sz w:val="28"/>
          <w:szCs w:val="28"/>
        </w:rPr>
        <w:t xml:space="preserve">Для </w:t>
      </w:r>
      <w:r w:rsidR="00EE71B8" w:rsidRPr="00B652E3">
        <w:rPr>
          <w:sz w:val="28"/>
          <w:szCs w:val="28"/>
        </w:rPr>
        <w:t>муниципальных образований, в бюджетах которых доля налоговых доходов в течение двух из трех последних отчетных финансовых лет не превышала 10% доходов местных бюджетов,</w:t>
      </w:r>
      <w:r w:rsidR="00EE71B8">
        <w:rPr>
          <w:sz w:val="28"/>
          <w:szCs w:val="28"/>
        </w:rPr>
        <w:t xml:space="preserve"> </w:t>
      </w:r>
      <w:r w:rsidR="008C2B56" w:rsidRPr="00B652E3">
        <w:rPr>
          <w:sz w:val="28"/>
          <w:szCs w:val="28"/>
        </w:rPr>
        <w:t>установлен</w:t>
      </w:r>
      <w:r w:rsidR="00EE71B8">
        <w:rPr>
          <w:sz w:val="28"/>
          <w:szCs w:val="28"/>
        </w:rPr>
        <w:t xml:space="preserve"> уровень софинансирования в размере 1%.</w:t>
      </w:r>
      <w:r w:rsidR="008C2B56" w:rsidRPr="00B652E3">
        <w:rPr>
          <w:sz w:val="28"/>
          <w:szCs w:val="28"/>
        </w:rPr>
        <w:t xml:space="preserve">  </w:t>
      </w:r>
    </w:p>
    <w:p w:rsidR="00AF01E0" w:rsidRPr="00B652E3" w:rsidRDefault="00AF01E0" w:rsidP="00EB5163">
      <w:pPr>
        <w:spacing w:line="312" w:lineRule="auto"/>
        <w:ind w:firstLine="709"/>
        <w:jc w:val="both"/>
        <w:rPr>
          <w:sz w:val="28"/>
          <w:szCs w:val="28"/>
        </w:rPr>
      </w:pPr>
      <w:r w:rsidRPr="00F85A1E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="009935DE" w:rsidRPr="009935DE">
        <w:rPr>
          <w:b/>
          <w:sz w:val="28"/>
          <w:szCs w:val="28"/>
        </w:rPr>
        <w:t>9</w:t>
      </w:r>
      <w:r w:rsidR="009935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МБО</w:t>
      </w:r>
      <w:r w:rsidRPr="00BA1B1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поддержка</w:t>
      </w:r>
      <w:r>
        <w:rPr>
          <w:sz w:val="28"/>
          <w:szCs w:val="28"/>
        </w:rPr>
        <w:t>)</w:t>
      </w:r>
    </w:p>
    <w:p w:rsidR="00923FAA" w:rsidRDefault="008C2B56" w:rsidP="00EB5163">
      <w:pPr>
        <w:spacing w:line="312" w:lineRule="auto"/>
        <w:ind w:firstLine="709"/>
        <w:jc w:val="both"/>
        <w:rPr>
          <w:sz w:val="28"/>
          <w:szCs w:val="28"/>
        </w:rPr>
      </w:pPr>
      <w:r w:rsidRPr="00B652E3">
        <w:rPr>
          <w:sz w:val="28"/>
          <w:szCs w:val="28"/>
        </w:rPr>
        <w:lastRenderedPageBreak/>
        <w:t xml:space="preserve">Как и в предыдущие годы, </w:t>
      </w:r>
      <w:r w:rsidR="00923FAA">
        <w:rPr>
          <w:sz w:val="28"/>
          <w:szCs w:val="28"/>
        </w:rPr>
        <w:t>для</w:t>
      </w:r>
      <w:r w:rsidRPr="00B652E3">
        <w:rPr>
          <w:sz w:val="28"/>
          <w:szCs w:val="28"/>
        </w:rPr>
        <w:t xml:space="preserve"> обеспечения </w:t>
      </w:r>
      <w:r w:rsidR="00923FAA">
        <w:rPr>
          <w:sz w:val="28"/>
          <w:szCs w:val="28"/>
        </w:rPr>
        <w:t xml:space="preserve">сбалансированности местных бюджетов при распределении </w:t>
      </w:r>
      <w:r w:rsidRPr="00B652E3">
        <w:rPr>
          <w:sz w:val="28"/>
          <w:szCs w:val="28"/>
        </w:rPr>
        <w:t>дотаци</w:t>
      </w:r>
      <w:r w:rsidR="00923FAA">
        <w:rPr>
          <w:sz w:val="28"/>
          <w:szCs w:val="28"/>
        </w:rPr>
        <w:t>й</w:t>
      </w:r>
      <w:r w:rsidRPr="00B652E3">
        <w:rPr>
          <w:sz w:val="28"/>
          <w:szCs w:val="28"/>
        </w:rPr>
        <w:t xml:space="preserve"> на выравнивание бюджетной обеспеченности </w:t>
      </w:r>
      <w:r w:rsidR="00923FAA">
        <w:rPr>
          <w:sz w:val="28"/>
          <w:szCs w:val="28"/>
        </w:rPr>
        <w:t xml:space="preserve">не допускалось снижения их размеров по сравнению с предыдущим годом. </w:t>
      </w:r>
      <w:r w:rsidR="00AF01E0">
        <w:rPr>
          <w:sz w:val="28"/>
          <w:szCs w:val="28"/>
        </w:rPr>
        <w:t xml:space="preserve">Практически всем </w:t>
      </w:r>
      <w:r w:rsidR="00923FAA">
        <w:rPr>
          <w:sz w:val="28"/>
          <w:szCs w:val="28"/>
        </w:rPr>
        <w:t>муниципальны</w:t>
      </w:r>
      <w:r w:rsidR="00AF01E0">
        <w:rPr>
          <w:sz w:val="28"/>
          <w:szCs w:val="28"/>
        </w:rPr>
        <w:t>м</w:t>
      </w:r>
      <w:r w:rsidR="00923FAA">
        <w:rPr>
          <w:sz w:val="28"/>
          <w:szCs w:val="28"/>
        </w:rPr>
        <w:t xml:space="preserve"> образовани</w:t>
      </w:r>
      <w:r w:rsidR="00AF01E0">
        <w:rPr>
          <w:sz w:val="28"/>
          <w:szCs w:val="28"/>
        </w:rPr>
        <w:t>ям</w:t>
      </w:r>
      <w:r w:rsidR="00923FAA">
        <w:rPr>
          <w:sz w:val="28"/>
          <w:szCs w:val="28"/>
        </w:rPr>
        <w:t xml:space="preserve"> дотации на 2022 год распределены с ростом к 2021 году не менее уровня инфляции 5,2%.</w:t>
      </w:r>
    </w:p>
    <w:p w:rsidR="008C2B56" w:rsidRDefault="009B3091" w:rsidP="00EB516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более полного решения </w:t>
      </w:r>
      <w:r w:rsidRPr="00B652E3">
        <w:rPr>
          <w:sz w:val="28"/>
          <w:szCs w:val="28"/>
        </w:rPr>
        <w:t>вопросов местного значения</w:t>
      </w:r>
      <w:r>
        <w:rPr>
          <w:sz w:val="28"/>
          <w:szCs w:val="28"/>
        </w:rPr>
        <w:t xml:space="preserve"> местным бюджетам предоставлен значительный объем ф</w:t>
      </w:r>
      <w:r w:rsidRPr="00B652E3">
        <w:rPr>
          <w:sz w:val="28"/>
          <w:szCs w:val="28"/>
        </w:rPr>
        <w:t>инансов</w:t>
      </w:r>
      <w:r>
        <w:rPr>
          <w:sz w:val="28"/>
          <w:szCs w:val="28"/>
        </w:rPr>
        <w:t>ой</w:t>
      </w:r>
      <w:r w:rsidRPr="00B652E3">
        <w:rPr>
          <w:sz w:val="28"/>
          <w:szCs w:val="28"/>
        </w:rPr>
        <w:t xml:space="preserve"> помощ</w:t>
      </w:r>
      <w:r>
        <w:rPr>
          <w:sz w:val="28"/>
          <w:szCs w:val="28"/>
        </w:rPr>
        <w:t xml:space="preserve">и в виде </w:t>
      </w:r>
      <w:r w:rsidR="008C2B56" w:rsidRPr="00B652E3">
        <w:rPr>
          <w:sz w:val="28"/>
          <w:szCs w:val="28"/>
        </w:rPr>
        <w:t>дотаци</w:t>
      </w:r>
      <w:r w:rsidR="00EB5163">
        <w:rPr>
          <w:sz w:val="28"/>
          <w:szCs w:val="28"/>
        </w:rPr>
        <w:t>й</w:t>
      </w:r>
      <w:r w:rsidR="008C2B56" w:rsidRPr="00B652E3">
        <w:rPr>
          <w:sz w:val="28"/>
          <w:szCs w:val="28"/>
        </w:rPr>
        <w:t xml:space="preserve"> на сбалансированност</w:t>
      </w:r>
      <w:r>
        <w:rPr>
          <w:sz w:val="28"/>
          <w:szCs w:val="28"/>
        </w:rPr>
        <w:t>ь в сумме</w:t>
      </w:r>
      <w:r w:rsidR="00EB5163">
        <w:rPr>
          <w:sz w:val="28"/>
          <w:szCs w:val="28"/>
        </w:rPr>
        <w:t xml:space="preserve"> </w:t>
      </w:r>
      <w:r w:rsidR="00EB5163" w:rsidRPr="00B652E3">
        <w:rPr>
          <w:sz w:val="28"/>
          <w:szCs w:val="28"/>
        </w:rPr>
        <w:t>380</w:t>
      </w:r>
      <w:r w:rsidR="00EB5163">
        <w:rPr>
          <w:sz w:val="28"/>
          <w:szCs w:val="28"/>
        </w:rPr>
        <w:t xml:space="preserve"> </w:t>
      </w:r>
      <w:r w:rsidR="00EB5163" w:rsidRPr="00B652E3">
        <w:rPr>
          <w:sz w:val="28"/>
          <w:szCs w:val="28"/>
        </w:rPr>
        <w:t>млн. руб.</w:t>
      </w:r>
      <w:r w:rsidR="00EB516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8C2B56" w:rsidRPr="00B652E3">
        <w:rPr>
          <w:sz w:val="28"/>
          <w:szCs w:val="28"/>
        </w:rPr>
        <w:t>ыли разработаны соответствующие методики их распределения и правила предоставления</w:t>
      </w:r>
      <w:r w:rsidR="00FD7877">
        <w:rPr>
          <w:sz w:val="28"/>
          <w:szCs w:val="28"/>
        </w:rPr>
        <w:t>, утвержденные Правительством Ивановской области</w:t>
      </w:r>
      <w:r w:rsidR="008C2B56" w:rsidRPr="00B652E3">
        <w:rPr>
          <w:sz w:val="28"/>
          <w:szCs w:val="28"/>
        </w:rPr>
        <w:t>.</w:t>
      </w:r>
    </w:p>
    <w:p w:rsidR="00E57C82" w:rsidRDefault="00E57C82" w:rsidP="00E57C82">
      <w:pPr>
        <w:spacing w:line="264" w:lineRule="auto"/>
        <w:ind w:firstLine="709"/>
        <w:jc w:val="both"/>
        <w:rPr>
          <w:sz w:val="28"/>
          <w:szCs w:val="28"/>
        </w:rPr>
      </w:pPr>
      <w:r w:rsidRPr="00F85A1E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="009935DE" w:rsidRPr="009935DE"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кредиторка</w:t>
      </w:r>
      <w:r w:rsidR="00AF01E0">
        <w:rPr>
          <w:i/>
          <w:iCs/>
          <w:sz w:val="28"/>
          <w:szCs w:val="28"/>
        </w:rPr>
        <w:t xml:space="preserve"> местных бюджетов</w:t>
      </w:r>
      <w:r>
        <w:rPr>
          <w:sz w:val="28"/>
          <w:szCs w:val="28"/>
        </w:rPr>
        <w:t>)</w:t>
      </w:r>
    </w:p>
    <w:p w:rsidR="00E87669" w:rsidRDefault="0057556C" w:rsidP="0014136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осуществлялся контроль за наличием и динамикой просроченной кредиторской задолженности местных бюджетов. О</w:t>
      </w:r>
      <w:r w:rsidR="00BD2CAD" w:rsidRPr="00B652E3">
        <w:rPr>
          <w:sz w:val="28"/>
          <w:szCs w:val="28"/>
        </w:rPr>
        <w:t>казанн</w:t>
      </w:r>
      <w:r>
        <w:rPr>
          <w:sz w:val="28"/>
          <w:szCs w:val="28"/>
        </w:rPr>
        <w:t xml:space="preserve">ая помощь </w:t>
      </w:r>
      <w:r w:rsidR="00BD2CAD" w:rsidRPr="00B652E3">
        <w:rPr>
          <w:sz w:val="28"/>
          <w:szCs w:val="28"/>
        </w:rPr>
        <w:t xml:space="preserve">из областного бюджета </w:t>
      </w:r>
      <w:r>
        <w:rPr>
          <w:sz w:val="28"/>
          <w:szCs w:val="28"/>
        </w:rPr>
        <w:t>и принятые большинством муниципальных образований меры</w:t>
      </w:r>
      <w:r w:rsidR="00BD2CAD" w:rsidRPr="00B652E3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привели к сокращению</w:t>
      </w:r>
      <w:r w:rsidR="00BD2CAD" w:rsidRPr="00B652E3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="00BD2CAD" w:rsidRPr="00B652E3">
        <w:rPr>
          <w:sz w:val="28"/>
          <w:szCs w:val="28"/>
        </w:rPr>
        <w:t xml:space="preserve"> задолженности</w:t>
      </w:r>
      <w:r>
        <w:rPr>
          <w:sz w:val="28"/>
          <w:szCs w:val="28"/>
        </w:rPr>
        <w:t>.</w:t>
      </w:r>
      <w:r w:rsidR="00BD2CAD" w:rsidRPr="00B652E3">
        <w:rPr>
          <w:sz w:val="28"/>
          <w:szCs w:val="28"/>
        </w:rPr>
        <w:t xml:space="preserve"> </w:t>
      </w:r>
    </w:p>
    <w:p w:rsidR="00BD2CAD" w:rsidRDefault="00BD2CAD" w:rsidP="0014136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2022 года просроченную кредиторскую задолженность имеют всего 3</w:t>
      </w:r>
      <w:r w:rsidR="0057556C">
        <w:rPr>
          <w:sz w:val="28"/>
          <w:szCs w:val="28"/>
        </w:rPr>
        <w:t> </w:t>
      </w:r>
      <w:r>
        <w:rPr>
          <w:sz w:val="28"/>
          <w:szCs w:val="28"/>
        </w:rPr>
        <w:t>муниципальных образования</w:t>
      </w:r>
      <w:r w:rsidR="0057556C" w:rsidRPr="0057556C">
        <w:rPr>
          <w:sz w:val="28"/>
          <w:szCs w:val="28"/>
        </w:rPr>
        <w:t xml:space="preserve"> </w:t>
      </w:r>
      <w:r w:rsidR="0057556C">
        <w:rPr>
          <w:sz w:val="28"/>
          <w:szCs w:val="28"/>
        </w:rPr>
        <w:t>в общей сумме 15,9 млн. руб.</w:t>
      </w:r>
      <w:r w:rsidR="00E87669">
        <w:rPr>
          <w:sz w:val="28"/>
          <w:szCs w:val="28"/>
        </w:rPr>
        <w:t xml:space="preserve"> Отмечу, что всего 4 года назад - на конец 2017 года - просроченную задолженность имели 20 муниципалитетов на сумму 215 млн. руб.</w:t>
      </w:r>
    </w:p>
    <w:p w:rsidR="00141369" w:rsidRDefault="00141369" w:rsidP="00141369">
      <w:pPr>
        <w:spacing w:line="264" w:lineRule="auto"/>
        <w:ind w:firstLine="709"/>
        <w:jc w:val="both"/>
        <w:rPr>
          <w:sz w:val="28"/>
          <w:szCs w:val="28"/>
        </w:rPr>
      </w:pPr>
      <w:r w:rsidRPr="00F85A1E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="009935DE" w:rsidRPr="009935DE">
        <w:rPr>
          <w:b/>
          <w:sz w:val="28"/>
          <w:szCs w:val="28"/>
        </w:rPr>
        <w:t>11</w:t>
      </w:r>
      <w:r w:rsidR="009935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МБО стимулирующие меры</w:t>
      </w:r>
      <w:r>
        <w:rPr>
          <w:sz w:val="28"/>
          <w:szCs w:val="28"/>
        </w:rPr>
        <w:t>)</w:t>
      </w:r>
    </w:p>
    <w:p w:rsidR="008C2B56" w:rsidRPr="00B652E3" w:rsidRDefault="00BD2CAD" w:rsidP="0014136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работа по заключению с</w:t>
      </w:r>
      <w:r w:rsidRPr="00B652E3">
        <w:rPr>
          <w:sz w:val="28"/>
          <w:szCs w:val="28"/>
        </w:rPr>
        <w:t>оглашени</w:t>
      </w:r>
      <w:r>
        <w:rPr>
          <w:sz w:val="28"/>
          <w:szCs w:val="28"/>
        </w:rPr>
        <w:t xml:space="preserve">й о </w:t>
      </w:r>
      <w:r w:rsidRPr="00B652E3">
        <w:rPr>
          <w:sz w:val="28"/>
          <w:szCs w:val="28"/>
        </w:rPr>
        <w:t>мер</w:t>
      </w:r>
      <w:r>
        <w:rPr>
          <w:sz w:val="28"/>
          <w:szCs w:val="28"/>
        </w:rPr>
        <w:t>ах</w:t>
      </w:r>
      <w:r w:rsidRPr="00B652E3">
        <w:rPr>
          <w:sz w:val="28"/>
          <w:szCs w:val="28"/>
        </w:rPr>
        <w:t xml:space="preserve"> по социально-экономическому развитию и оздоровлению муниципальных финансов</w:t>
      </w:r>
      <w:r>
        <w:rPr>
          <w:sz w:val="28"/>
          <w:szCs w:val="28"/>
        </w:rPr>
        <w:t xml:space="preserve">, а также </w:t>
      </w:r>
      <w:r w:rsidR="008C2B56" w:rsidRPr="00B652E3">
        <w:rPr>
          <w:sz w:val="28"/>
          <w:szCs w:val="28"/>
        </w:rPr>
        <w:t>мониторинг</w:t>
      </w:r>
      <w:r>
        <w:rPr>
          <w:sz w:val="28"/>
          <w:szCs w:val="28"/>
        </w:rPr>
        <w:t>у</w:t>
      </w:r>
      <w:r w:rsidR="008C2B56" w:rsidRPr="00B652E3">
        <w:rPr>
          <w:sz w:val="28"/>
          <w:szCs w:val="28"/>
        </w:rPr>
        <w:t xml:space="preserve"> выполнения органами местного самоуправления обязательств, предусмотренных</w:t>
      </w:r>
      <w:r>
        <w:rPr>
          <w:sz w:val="28"/>
          <w:szCs w:val="28"/>
        </w:rPr>
        <w:t xml:space="preserve"> этими соглашениями</w:t>
      </w:r>
      <w:r w:rsidR="008C2B56" w:rsidRPr="00B652E3">
        <w:rPr>
          <w:sz w:val="28"/>
          <w:szCs w:val="28"/>
        </w:rPr>
        <w:t>.</w:t>
      </w:r>
    </w:p>
    <w:p w:rsidR="008C2B56" w:rsidRDefault="00BD2CAD" w:rsidP="0014136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2B56" w:rsidRPr="00B652E3">
        <w:rPr>
          <w:sz w:val="28"/>
          <w:szCs w:val="28"/>
        </w:rPr>
        <w:t xml:space="preserve"> рамках соглашений </w:t>
      </w:r>
      <w:r w:rsidR="004E5379" w:rsidRPr="00B652E3">
        <w:rPr>
          <w:sz w:val="28"/>
          <w:szCs w:val="28"/>
        </w:rPr>
        <w:t xml:space="preserve">Департаментом </w:t>
      </w:r>
      <w:r w:rsidR="004E5379">
        <w:rPr>
          <w:sz w:val="28"/>
          <w:szCs w:val="28"/>
        </w:rPr>
        <w:t>финансов</w:t>
      </w:r>
      <w:r w:rsidR="004E5379" w:rsidRPr="00B652E3">
        <w:rPr>
          <w:sz w:val="28"/>
          <w:szCs w:val="28"/>
        </w:rPr>
        <w:t xml:space="preserve"> осуществлен контрол</w:t>
      </w:r>
      <w:r w:rsidR="004E5379">
        <w:rPr>
          <w:sz w:val="28"/>
          <w:szCs w:val="28"/>
        </w:rPr>
        <w:t>ь за формированием наиболее «проблемных» бюджетов -</w:t>
      </w:r>
      <w:r w:rsidR="004E5379" w:rsidRPr="00B652E3">
        <w:rPr>
          <w:sz w:val="28"/>
          <w:szCs w:val="28"/>
        </w:rPr>
        <w:t xml:space="preserve"> </w:t>
      </w:r>
      <w:r w:rsidR="008C2B56" w:rsidRPr="00B652E3">
        <w:rPr>
          <w:sz w:val="28"/>
          <w:szCs w:val="28"/>
        </w:rPr>
        <w:t>в течени</w:t>
      </w:r>
      <w:r w:rsidR="004E5379">
        <w:rPr>
          <w:sz w:val="28"/>
          <w:szCs w:val="28"/>
        </w:rPr>
        <w:t>е</w:t>
      </w:r>
      <w:r w:rsidR="008C2B56" w:rsidRPr="00B652E3">
        <w:rPr>
          <w:sz w:val="28"/>
          <w:szCs w:val="28"/>
        </w:rPr>
        <w:t xml:space="preserve"> года </w:t>
      </w:r>
      <w:r w:rsidR="004E5379">
        <w:rPr>
          <w:sz w:val="28"/>
          <w:szCs w:val="28"/>
        </w:rPr>
        <w:t xml:space="preserve">рассмотрено </w:t>
      </w:r>
      <w:r w:rsidR="00AC7310">
        <w:rPr>
          <w:sz w:val="28"/>
          <w:szCs w:val="28"/>
        </w:rPr>
        <w:t xml:space="preserve">и </w:t>
      </w:r>
      <w:r w:rsidR="008C2B56" w:rsidRPr="00B652E3">
        <w:rPr>
          <w:sz w:val="28"/>
          <w:szCs w:val="28"/>
        </w:rPr>
        <w:t xml:space="preserve">подготовлено 45 заключений на основные параметры проектов </w:t>
      </w:r>
      <w:r>
        <w:rPr>
          <w:sz w:val="28"/>
          <w:szCs w:val="28"/>
        </w:rPr>
        <w:t xml:space="preserve">местных </w:t>
      </w:r>
      <w:r w:rsidR="008C2B56" w:rsidRPr="00B652E3">
        <w:rPr>
          <w:sz w:val="28"/>
          <w:szCs w:val="28"/>
        </w:rPr>
        <w:t>бюджетов на очередной финансовый год, проекты изменений в бюджет</w:t>
      </w:r>
      <w:r w:rsidR="003C5A66">
        <w:rPr>
          <w:sz w:val="28"/>
          <w:szCs w:val="28"/>
        </w:rPr>
        <w:t>ы</w:t>
      </w:r>
      <w:r w:rsidR="008C2B56" w:rsidRPr="00B652E3">
        <w:rPr>
          <w:sz w:val="28"/>
          <w:szCs w:val="28"/>
        </w:rPr>
        <w:t xml:space="preserve"> муниципальных образований на текущий финансовый год. </w:t>
      </w:r>
    </w:p>
    <w:p w:rsidR="00141369" w:rsidRDefault="00141369" w:rsidP="00141369">
      <w:pPr>
        <w:spacing w:line="312" w:lineRule="auto"/>
        <w:ind w:firstLine="709"/>
        <w:jc w:val="both"/>
        <w:rPr>
          <w:sz w:val="28"/>
          <w:szCs w:val="28"/>
        </w:rPr>
      </w:pPr>
      <w:r w:rsidRPr="006E21C6">
        <w:rPr>
          <w:sz w:val="28"/>
          <w:szCs w:val="28"/>
        </w:rPr>
        <w:t xml:space="preserve">Департаментом также контролировалось соблюдение доведенных в соответствии с постановлением Правительства Ивановской области нормативов формирования расходов на содержание органов местного самоуправления. В соответствии с методикой рассчитаны и доведены нормативы, в том числе по предельной численности депутатов, выборных </w:t>
      </w:r>
      <w:r w:rsidRPr="006E21C6">
        <w:rPr>
          <w:sz w:val="28"/>
          <w:szCs w:val="28"/>
        </w:rPr>
        <w:lastRenderedPageBreak/>
        <w:t xml:space="preserve">должностных лиц местного самоуправления, осуществляющих свои полномочия на постоянной основе, муниципальных служащих. </w:t>
      </w:r>
    </w:p>
    <w:p w:rsidR="00AE462D" w:rsidRDefault="009A6D9A" w:rsidP="00141369">
      <w:pPr>
        <w:spacing w:line="312" w:lineRule="auto"/>
        <w:ind w:firstLine="709"/>
        <w:jc w:val="both"/>
        <w:rPr>
          <w:sz w:val="28"/>
          <w:szCs w:val="28"/>
        </w:rPr>
      </w:pPr>
      <w:r w:rsidRPr="00131DCA">
        <w:rPr>
          <w:sz w:val="28"/>
          <w:szCs w:val="28"/>
        </w:rPr>
        <w:t>П</w:t>
      </w:r>
      <w:r w:rsidR="00AE462D" w:rsidRPr="00131DCA">
        <w:rPr>
          <w:sz w:val="28"/>
          <w:szCs w:val="28"/>
        </w:rPr>
        <w:t>роведена работа по совершенствованию порядка представления реестров расходных обязательств муниципальных образований и их свода</w:t>
      </w:r>
      <w:r w:rsidR="004E5379">
        <w:rPr>
          <w:sz w:val="28"/>
          <w:szCs w:val="28"/>
        </w:rPr>
        <w:t xml:space="preserve"> - </w:t>
      </w:r>
      <w:r w:rsidR="00AE462D" w:rsidRPr="00131DCA">
        <w:rPr>
          <w:sz w:val="28"/>
          <w:szCs w:val="28"/>
        </w:rPr>
        <w:t>оптимизирова</w:t>
      </w:r>
      <w:r w:rsidR="004E5379">
        <w:rPr>
          <w:sz w:val="28"/>
          <w:szCs w:val="28"/>
        </w:rPr>
        <w:t>на</w:t>
      </w:r>
      <w:r w:rsidR="00AE462D" w:rsidRPr="00131DCA">
        <w:rPr>
          <w:sz w:val="28"/>
          <w:szCs w:val="28"/>
        </w:rPr>
        <w:t xml:space="preserve"> процедур</w:t>
      </w:r>
      <w:r w:rsidR="004E5379">
        <w:rPr>
          <w:sz w:val="28"/>
          <w:szCs w:val="28"/>
        </w:rPr>
        <w:t>а</w:t>
      </w:r>
      <w:r w:rsidR="00AE462D" w:rsidRPr="00131DCA">
        <w:rPr>
          <w:sz w:val="28"/>
          <w:szCs w:val="28"/>
        </w:rPr>
        <w:t xml:space="preserve"> проверки (анализа) и контроля данных реестров, </w:t>
      </w:r>
      <w:r w:rsidR="004E5379">
        <w:rPr>
          <w:sz w:val="28"/>
          <w:szCs w:val="28"/>
        </w:rPr>
        <w:t>п</w:t>
      </w:r>
      <w:r w:rsidR="00AE462D" w:rsidRPr="00131DCA">
        <w:rPr>
          <w:sz w:val="28"/>
          <w:szCs w:val="28"/>
        </w:rPr>
        <w:t>овы</w:t>
      </w:r>
      <w:r w:rsidR="004E5379">
        <w:rPr>
          <w:sz w:val="28"/>
          <w:szCs w:val="28"/>
        </w:rPr>
        <w:t>шена</w:t>
      </w:r>
      <w:r w:rsidR="00AE462D" w:rsidRPr="00131DCA">
        <w:rPr>
          <w:sz w:val="28"/>
          <w:szCs w:val="28"/>
        </w:rPr>
        <w:t xml:space="preserve"> ответственность финансовых органов муниципальных образований Ивановской области за представленные в реестрах сведения. </w:t>
      </w:r>
    </w:p>
    <w:p w:rsidR="008C2B56" w:rsidRPr="00B652E3" w:rsidRDefault="008C2B56" w:rsidP="00141369">
      <w:pPr>
        <w:spacing w:line="312" w:lineRule="auto"/>
        <w:ind w:firstLine="709"/>
        <w:jc w:val="both"/>
        <w:rPr>
          <w:sz w:val="28"/>
          <w:szCs w:val="28"/>
        </w:rPr>
      </w:pPr>
      <w:r w:rsidRPr="00B652E3">
        <w:rPr>
          <w:sz w:val="28"/>
          <w:szCs w:val="28"/>
        </w:rPr>
        <w:t>Одним из стимулов повышения качества управления бюджетным процессом органами местного самоуправления муниципальных образований является проведение ежегодной оценки</w:t>
      </w:r>
      <w:r w:rsidR="003C5A66">
        <w:rPr>
          <w:sz w:val="28"/>
          <w:szCs w:val="28"/>
        </w:rPr>
        <w:t xml:space="preserve"> качества</w:t>
      </w:r>
      <w:r w:rsidRPr="00B652E3">
        <w:rPr>
          <w:sz w:val="28"/>
          <w:szCs w:val="28"/>
        </w:rPr>
        <w:t xml:space="preserve">, проводимой Департаментом финансов в отношении всех муниципальных образований Ивановской области. </w:t>
      </w:r>
      <w:r w:rsidR="003C5A66">
        <w:rPr>
          <w:sz w:val="28"/>
          <w:szCs w:val="28"/>
        </w:rPr>
        <w:t>Результаты в целом положительные.</w:t>
      </w:r>
      <w:r w:rsidRPr="00B652E3">
        <w:rPr>
          <w:sz w:val="28"/>
          <w:szCs w:val="28"/>
        </w:rPr>
        <w:t xml:space="preserve"> </w:t>
      </w:r>
    </w:p>
    <w:p w:rsidR="00911A7A" w:rsidRDefault="00911A7A" w:rsidP="00911A7A">
      <w:pPr>
        <w:spacing w:line="264" w:lineRule="auto"/>
        <w:ind w:firstLine="709"/>
        <w:jc w:val="both"/>
        <w:rPr>
          <w:sz w:val="28"/>
          <w:szCs w:val="28"/>
        </w:rPr>
      </w:pPr>
      <w:r w:rsidRPr="00F85A1E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</w:t>
      </w:r>
      <w:r w:rsidR="009935DE" w:rsidRPr="009935DE"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>(</w:t>
      </w:r>
      <w:r w:rsidRPr="002555E1">
        <w:rPr>
          <w:i/>
          <w:iCs/>
          <w:sz w:val="28"/>
          <w:szCs w:val="28"/>
        </w:rPr>
        <w:t>1 степень</w:t>
      </w:r>
      <w:r w:rsidR="004A38AF" w:rsidRPr="002555E1">
        <w:rPr>
          <w:i/>
          <w:iCs/>
          <w:sz w:val="28"/>
          <w:szCs w:val="28"/>
        </w:rPr>
        <w:t xml:space="preserve"> качества</w:t>
      </w:r>
      <w:r>
        <w:rPr>
          <w:sz w:val="28"/>
          <w:szCs w:val="28"/>
        </w:rPr>
        <w:t>)</w:t>
      </w:r>
    </w:p>
    <w:p w:rsidR="00290ADE" w:rsidRPr="00290ADE" w:rsidRDefault="00290ADE" w:rsidP="0014136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Pr="00290ADE">
        <w:rPr>
          <w:sz w:val="28"/>
          <w:szCs w:val="28"/>
        </w:rPr>
        <w:t>езультат</w:t>
      </w:r>
      <w:r>
        <w:rPr>
          <w:sz w:val="28"/>
          <w:szCs w:val="28"/>
        </w:rPr>
        <w:t>ам</w:t>
      </w:r>
      <w:r w:rsidRPr="00290ADE">
        <w:rPr>
          <w:sz w:val="28"/>
          <w:szCs w:val="28"/>
        </w:rPr>
        <w:t xml:space="preserve"> оценки качества управления региональными финансами за 2020 год</w:t>
      </w:r>
      <w:r>
        <w:rPr>
          <w:sz w:val="28"/>
          <w:szCs w:val="28"/>
        </w:rPr>
        <w:t xml:space="preserve"> </w:t>
      </w:r>
      <w:r w:rsidRPr="00290ADE">
        <w:rPr>
          <w:sz w:val="28"/>
          <w:szCs w:val="28"/>
        </w:rPr>
        <w:t>Ивановской области присвоена I</w:t>
      </w:r>
      <w:r>
        <w:rPr>
          <w:sz w:val="28"/>
          <w:szCs w:val="28"/>
        </w:rPr>
        <w:t> (</w:t>
      </w:r>
      <w:r w:rsidR="00F350B4">
        <w:rPr>
          <w:sz w:val="28"/>
          <w:szCs w:val="28"/>
        </w:rPr>
        <w:t>высшая</w:t>
      </w:r>
      <w:r>
        <w:rPr>
          <w:sz w:val="28"/>
          <w:szCs w:val="28"/>
        </w:rPr>
        <w:t>) </w:t>
      </w:r>
      <w:r w:rsidRPr="00290ADE">
        <w:rPr>
          <w:sz w:val="28"/>
          <w:szCs w:val="28"/>
        </w:rPr>
        <w:t>степень качества управления региональными финансами.</w:t>
      </w:r>
    </w:p>
    <w:p w:rsidR="00E06DD3" w:rsidRDefault="00F350B4" w:rsidP="0014136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416A">
        <w:rPr>
          <w:sz w:val="28"/>
          <w:szCs w:val="28"/>
        </w:rPr>
        <w:t xml:space="preserve"> рейтинг</w:t>
      </w:r>
      <w:r>
        <w:rPr>
          <w:sz w:val="28"/>
          <w:szCs w:val="28"/>
        </w:rPr>
        <w:t>е</w:t>
      </w:r>
      <w:r w:rsidR="006D416A">
        <w:rPr>
          <w:sz w:val="28"/>
          <w:szCs w:val="28"/>
        </w:rPr>
        <w:t xml:space="preserve"> субъектов Российской Федерации по уровню открытости бюджетных данных за 20</w:t>
      </w:r>
      <w:r w:rsidR="009D4D1F">
        <w:rPr>
          <w:sz w:val="28"/>
          <w:szCs w:val="28"/>
        </w:rPr>
        <w:t>20</w:t>
      </w:r>
      <w:r w:rsidR="006D416A">
        <w:rPr>
          <w:sz w:val="28"/>
          <w:szCs w:val="28"/>
        </w:rPr>
        <w:t xml:space="preserve"> год, </w:t>
      </w:r>
      <w:r w:rsidR="00E06DD3">
        <w:rPr>
          <w:sz w:val="28"/>
          <w:szCs w:val="28"/>
        </w:rPr>
        <w:t>составленному</w:t>
      </w:r>
      <w:r w:rsidR="006D416A">
        <w:rPr>
          <w:sz w:val="28"/>
          <w:szCs w:val="28"/>
        </w:rPr>
        <w:t xml:space="preserve"> Научно-исследовательским финансовым институтом Минфина России, Ивановск</w:t>
      </w:r>
      <w:r>
        <w:rPr>
          <w:sz w:val="28"/>
          <w:szCs w:val="28"/>
        </w:rPr>
        <w:t>ая</w:t>
      </w:r>
      <w:r w:rsidR="006D416A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 xml:space="preserve"> </w:t>
      </w:r>
      <w:r w:rsidR="00141369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входит в группу субъектов с</w:t>
      </w:r>
      <w:r w:rsidR="006D416A">
        <w:rPr>
          <w:sz w:val="28"/>
          <w:szCs w:val="28"/>
        </w:rPr>
        <w:t xml:space="preserve"> высок</w:t>
      </w:r>
      <w:r>
        <w:rPr>
          <w:sz w:val="28"/>
          <w:szCs w:val="28"/>
        </w:rPr>
        <w:t>им</w:t>
      </w:r>
      <w:r w:rsidR="006D416A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ем</w:t>
      </w:r>
      <w:r w:rsidR="006D416A">
        <w:rPr>
          <w:sz w:val="28"/>
          <w:szCs w:val="28"/>
        </w:rPr>
        <w:t xml:space="preserve"> открытости бюджетных данных. </w:t>
      </w:r>
    </w:p>
    <w:p w:rsidR="00E94B63" w:rsidRDefault="006D416A" w:rsidP="0014136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бюджете своевременно размещалась на официальном сайте Департамента финансов. Отдельные вопросы освещались на страницах социальных сетей. </w:t>
      </w:r>
      <w:r w:rsidR="00765A19">
        <w:rPr>
          <w:sz w:val="28"/>
          <w:szCs w:val="28"/>
        </w:rPr>
        <w:t>Продолжено формирование и публикация информации н</w:t>
      </w:r>
      <w:r w:rsidR="00765A19" w:rsidRPr="000063BC">
        <w:rPr>
          <w:sz w:val="28"/>
          <w:szCs w:val="28"/>
        </w:rPr>
        <w:t>а едином портале бюджетной системы Российской Федерации</w:t>
      </w:r>
      <w:r w:rsidR="00765A19">
        <w:rPr>
          <w:sz w:val="28"/>
          <w:szCs w:val="28"/>
        </w:rPr>
        <w:t xml:space="preserve"> с использованием </w:t>
      </w:r>
      <w:r w:rsidR="00765A19" w:rsidRPr="00765A19">
        <w:rPr>
          <w:sz w:val="28"/>
          <w:szCs w:val="28"/>
        </w:rPr>
        <w:t>государственной информационной системы «Электронный бюджет»</w:t>
      </w:r>
      <w:r w:rsidR="00AC7310">
        <w:rPr>
          <w:sz w:val="28"/>
          <w:szCs w:val="28"/>
        </w:rPr>
        <w:t>, в том числе р</w:t>
      </w:r>
      <w:r w:rsidR="009D4D1F">
        <w:rPr>
          <w:sz w:val="28"/>
          <w:szCs w:val="28"/>
        </w:rPr>
        <w:t xml:space="preserve">еализован новый </w:t>
      </w:r>
      <w:r w:rsidR="00AC1924">
        <w:rPr>
          <w:sz w:val="28"/>
          <w:szCs w:val="28"/>
        </w:rPr>
        <w:t xml:space="preserve">объемный </w:t>
      </w:r>
      <w:r w:rsidR="009D4D1F">
        <w:rPr>
          <w:sz w:val="28"/>
          <w:szCs w:val="28"/>
        </w:rPr>
        <w:t xml:space="preserve">набор </w:t>
      </w:r>
      <w:r w:rsidR="00AC7310">
        <w:rPr>
          <w:sz w:val="28"/>
          <w:szCs w:val="28"/>
        </w:rPr>
        <w:t xml:space="preserve">- </w:t>
      </w:r>
      <w:r w:rsidR="009D4D1F">
        <w:rPr>
          <w:sz w:val="28"/>
          <w:szCs w:val="28"/>
        </w:rPr>
        <w:t>закон об областном бюджете</w:t>
      </w:r>
      <w:r w:rsidR="00AC7310" w:rsidRPr="00AC7310">
        <w:rPr>
          <w:sz w:val="28"/>
          <w:szCs w:val="28"/>
        </w:rPr>
        <w:t xml:space="preserve"> </w:t>
      </w:r>
      <w:r w:rsidR="00AC7310">
        <w:rPr>
          <w:sz w:val="28"/>
          <w:szCs w:val="28"/>
        </w:rPr>
        <w:t>в структурированном виде</w:t>
      </w:r>
      <w:r w:rsidR="00765A19">
        <w:rPr>
          <w:sz w:val="28"/>
          <w:szCs w:val="28"/>
        </w:rPr>
        <w:t>.</w:t>
      </w:r>
    </w:p>
    <w:p w:rsidR="00EE33A7" w:rsidRDefault="008C2B56" w:rsidP="00141369">
      <w:pPr>
        <w:spacing w:line="312" w:lineRule="auto"/>
        <w:ind w:firstLine="709"/>
        <w:jc w:val="both"/>
        <w:rPr>
          <w:sz w:val="28"/>
          <w:szCs w:val="28"/>
        </w:rPr>
      </w:pPr>
      <w:r w:rsidRPr="0096110F">
        <w:rPr>
          <w:sz w:val="28"/>
          <w:szCs w:val="28"/>
        </w:rPr>
        <w:t xml:space="preserve">В рамках </w:t>
      </w:r>
      <w:r w:rsidRPr="00095740">
        <w:rPr>
          <w:sz w:val="28"/>
          <w:szCs w:val="28"/>
        </w:rPr>
        <w:t>модернизаци</w:t>
      </w:r>
      <w:r>
        <w:rPr>
          <w:sz w:val="28"/>
          <w:szCs w:val="28"/>
        </w:rPr>
        <w:t>и</w:t>
      </w:r>
      <w:r w:rsidRPr="00095740">
        <w:rPr>
          <w:sz w:val="28"/>
          <w:szCs w:val="28"/>
        </w:rPr>
        <w:t xml:space="preserve"> государственной информационной системы «Система управления региональными финансами Ивановской области» </w:t>
      </w:r>
      <w:r w:rsidRPr="0096110F">
        <w:rPr>
          <w:sz w:val="28"/>
          <w:szCs w:val="28"/>
        </w:rPr>
        <w:t xml:space="preserve">Департамент финансов </w:t>
      </w:r>
      <w:r w:rsidRPr="009B3895">
        <w:rPr>
          <w:sz w:val="28"/>
          <w:szCs w:val="28"/>
        </w:rPr>
        <w:t>осуществ</w:t>
      </w:r>
      <w:r>
        <w:rPr>
          <w:sz w:val="28"/>
          <w:szCs w:val="28"/>
        </w:rPr>
        <w:t>ил</w:t>
      </w:r>
      <w:r w:rsidRPr="009B3895">
        <w:rPr>
          <w:sz w:val="28"/>
          <w:szCs w:val="28"/>
        </w:rPr>
        <w:t xml:space="preserve"> внедрение</w:t>
      </w:r>
      <w:r w:rsidR="00EE33A7">
        <w:rPr>
          <w:sz w:val="28"/>
          <w:szCs w:val="28"/>
        </w:rPr>
        <w:t>:</w:t>
      </w:r>
    </w:p>
    <w:p w:rsidR="00EE33A7" w:rsidRDefault="008C2B56" w:rsidP="00141369">
      <w:pPr>
        <w:spacing w:line="312" w:lineRule="auto"/>
        <w:ind w:firstLine="709"/>
        <w:jc w:val="both"/>
        <w:rPr>
          <w:sz w:val="28"/>
          <w:szCs w:val="28"/>
        </w:rPr>
      </w:pPr>
      <w:r w:rsidRPr="009B3895">
        <w:rPr>
          <w:sz w:val="28"/>
          <w:szCs w:val="28"/>
        </w:rPr>
        <w:t xml:space="preserve">программного модуля, обеспечивающего формирование и ведение единой системы учета и регистрации государственного долга региона; </w:t>
      </w:r>
    </w:p>
    <w:p w:rsidR="00C01F9E" w:rsidRDefault="008C2B56" w:rsidP="0014136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9B3895">
        <w:rPr>
          <w:sz w:val="28"/>
          <w:szCs w:val="28"/>
        </w:rPr>
        <w:t xml:space="preserve">программного продукта, обеспечивающего автоматизацию процессов </w:t>
      </w:r>
      <w:r w:rsidR="00EE33A7">
        <w:rPr>
          <w:sz w:val="28"/>
          <w:szCs w:val="28"/>
        </w:rPr>
        <w:t>заключения</w:t>
      </w:r>
      <w:r w:rsidRPr="009B3895">
        <w:rPr>
          <w:sz w:val="28"/>
          <w:szCs w:val="28"/>
        </w:rPr>
        <w:t xml:space="preserve"> соглашений между </w:t>
      </w:r>
      <w:r w:rsidR="00F350B4">
        <w:rPr>
          <w:sz w:val="28"/>
          <w:szCs w:val="28"/>
        </w:rPr>
        <w:t xml:space="preserve">главными распорядителями средств областного бюджета и муниципальными образованиями о предоставлении </w:t>
      </w:r>
      <w:r w:rsidR="00F350B4">
        <w:rPr>
          <w:sz w:val="28"/>
          <w:szCs w:val="28"/>
        </w:rPr>
        <w:lastRenderedPageBreak/>
        <w:t xml:space="preserve">межбюджетных трансфертов, между </w:t>
      </w:r>
      <w:r w:rsidRPr="009B3895">
        <w:rPr>
          <w:sz w:val="28"/>
          <w:szCs w:val="28"/>
        </w:rPr>
        <w:t xml:space="preserve">финансовым органом субъекта и </w:t>
      </w:r>
      <w:r w:rsidR="00F350B4">
        <w:rPr>
          <w:sz w:val="28"/>
          <w:szCs w:val="28"/>
        </w:rPr>
        <w:t xml:space="preserve">главами муниципалитетов о мерах </w:t>
      </w:r>
      <w:r w:rsidR="00AC7310">
        <w:rPr>
          <w:sz w:val="28"/>
          <w:szCs w:val="28"/>
        </w:rPr>
        <w:t>п</w:t>
      </w:r>
      <w:r w:rsidR="00F350B4">
        <w:rPr>
          <w:sz w:val="28"/>
          <w:szCs w:val="28"/>
        </w:rPr>
        <w:t xml:space="preserve">о оздоровлению </w:t>
      </w:r>
      <w:r w:rsidR="00BB1EE2">
        <w:rPr>
          <w:sz w:val="28"/>
          <w:szCs w:val="28"/>
        </w:rPr>
        <w:t>муниципальных финансов</w:t>
      </w:r>
      <w:r>
        <w:rPr>
          <w:sz w:val="28"/>
          <w:szCs w:val="28"/>
        </w:rPr>
        <w:t xml:space="preserve">. </w:t>
      </w:r>
    </w:p>
    <w:p w:rsidR="00C01F9E" w:rsidRPr="00C01F9E" w:rsidRDefault="00C01F9E" w:rsidP="00141369">
      <w:pPr>
        <w:spacing w:line="312" w:lineRule="auto"/>
        <w:ind w:firstLine="709"/>
        <w:jc w:val="both"/>
        <w:rPr>
          <w:sz w:val="28"/>
          <w:szCs w:val="28"/>
        </w:rPr>
      </w:pPr>
      <w:r w:rsidRPr="00141369">
        <w:rPr>
          <w:sz w:val="28"/>
          <w:szCs w:val="28"/>
        </w:rPr>
        <w:t xml:space="preserve">В соответствии с Положением, Департамент финансов в пределах установленной компетенции защищает в судах финансовые интересы Ивановской области по требованиям, вытекающим из реализации полномочий всех государственных органов Ивановской области.   </w:t>
      </w:r>
    </w:p>
    <w:p w:rsidR="008C2B56" w:rsidRDefault="00C01F9E" w:rsidP="00141369">
      <w:pPr>
        <w:spacing w:line="312" w:lineRule="auto"/>
        <w:ind w:firstLine="709"/>
        <w:jc w:val="both"/>
        <w:rPr>
          <w:sz w:val="28"/>
          <w:szCs w:val="28"/>
        </w:rPr>
      </w:pPr>
      <w:r w:rsidRPr="00141369">
        <w:rPr>
          <w:sz w:val="28"/>
          <w:szCs w:val="28"/>
        </w:rPr>
        <w:t xml:space="preserve">Основными требованиями в 2021 году являлись взыскание убытков, вследствие установления ресурсоснабжающим организациям тарифов, которые были признаны судом экономически не обоснованными, убытков перевозчиков, требования об обеспечении лекарственными препаратами и об обеспечении жильем детей-сирот. </w:t>
      </w:r>
      <w:r w:rsidR="008C2B56" w:rsidRPr="00141369">
        <w:rPr>
          <w:sz w:val="28"/>
          <w:szCs w:val="28"/>
        </w:rPr>
        <w:t>Общая сумма предъявленных в 2021 году требований составила более 65 миллионов рублей. Большая часть – по прецедентным делам, судебная практика по которым сформирована.</w:t>
      </w:r>
    </w:p>
    <w:p w:rsidR="003755BC" w:rsidRPr="00141369" w:rsidRDefault="008C2B56" w:rsidP="00141369">
      <w:pPr>
        <w:spacing w:line="312" w:lineRule="auto"/>
        <w:ind w:firstLine="709"/>
        <w:jc w:val="both"/>
        <w:rPr>
          <w:sz w:val="28"/>
          <w:szCs w:val="28"/>
        </w:rPr>
      </w:pPr>
      <w:r w:rsidRPr="00141369">
        <w:rPr>
          <w:sz w:val="28"/>
          <w:szCs w:val="28"/>
        </w:rPr>
        <w:t>В целом по итогам 2021 года потенциальные расходы областного бюджета, связанные с исполнением судебных решений о взыскании с казны Ивановской области, уменьшены почти на 8 миллионов рублей.</w:t>
      </w:r>
    </w:p>
    <w:p w:rsidR="003755BC" w:rsidRDefault="008C2B56" w:rsidP="0014136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в Департамент финансов исполнительные документы исполнены в сроки, установленные действующим бюджетным законодательством. </w:t>
      </w:r>
      <w:r w:rsidRPr="00502F13">
        <w:rPr>
          <w:sz w:val="28"/>
          <w:szCs w:val="28"/>
        </w:rPr>
        <w:t>Задолженность по выплатам перед взыскателями отсутствует.</w:t>
      </w:r>
    </w:p>
    <w:p w:rsidR="003755BC" w:rsidRDefault="008C2B56" w:rsidP="00141369">
      <w:pPr>
        <w:spacing w:line="312" w:lineRule="auto"/>
        <w:ind w:firstLine="709"/>
        <w:jc w:val="both"/>
        <w:rPr>
          <w:sz w:val="28"/>
          <w:szCs w:val="28"/>
        </w:rPr>
      </w:pPr>
      <w:r w:rsidRPr="00195467">
        <w:rPr>
          <w:sz w:val="28"/>
          <w:szCs w:val="28"/>
        </w:rPr>
        <w:t>В отчетном году Департаментом финансов подготовлено и направлено в</w:t>
      </w:r>
      <w:r w:rsidR="00141369">
        <w:rPr>
          <w:sz w:val="28"/>
          <w:szCs w:val="28"/>
        </w:rPr>
        <w:t> </w:t>
      </w:r>
      <w:r w:rsidRPr="00195467">
        <w:rPr>
          <w:sz w:val="28"/>
          <w:szCs w:val="28"/>
        </w:rPr>
        <w:t>ГПУ Правительства Ивановской области</w:t>
      </w:r>
      <w:r>
        <w:rPr>
          <w:sz w:val="28"/>
          <w:szCs w:val="28"/>
        </w:rPr>
        <w:t xml:space="preserve"> 89</w:t>
      </w:r>
      <w:r w:rsidRPr="00195467">
        <w:rPr>
          <w:sz w:val="28"/>
          <w:szCs w:val="28"/>
        </w:rPr>
        <w:t xml:space="preserve"> проектов правовых актов, из них </w:t>
      </w:r>
      <w:r>
        <w:rPr>
          <w:sz w:val="28"/>
          <w:szCs w:val="28"/>
        </w:rPr>
        <w:t xml:space="preserve">18 </w:t>
      </w:r>
      <w:r w:rsidRPr="00195467">
        <w:rPr>
          <w:sz w:val="28"/>
          <w:szCs w:val="28"/>
        </w:rPr>
        <w:t xml:space="preserve">проектов законов. Рассмотрено </w:t>
      </w:r>
      <w:r w:rsidRPr="00D40D39">
        <w:rPr>
          <w:sz w:val="28"/>
          <w:szCs w:val="28"/>
        </w:rPr>
        <w:t>1325</w:t>
      </w:r>
      <w:r>
        <w:rPr>
          <w:sz w:val="28"/>
          <w:szCs w:val="28"/>
        </w:rPr>
        <w:t xml:space="preserve"> </w:t>
      </w:r>
      <w:r w:rsidRPr="00195467">
        <w:rPr>
          <w:sz w:val="28"/>
          <w:szCs w:val="28"/>
        </w:rPr>
        <w:t>проектов правовых актов, поступивших на согласование в Департамент.</w:t>
      </w:r>
    </w:p>
    <w:p w:rsidR="008C2B56" w:rsidRDefault="008C2B56" w:rsidP="0014136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мониторинга качества подготовки правовых актов, проведенного ГПУ Правительства Ивановской области, Департамент финансов включен в подгруппу с высоким уровнем нормотворчества.</w:t>
      </w:r>
    </w:p>
    <w:p w:rsidR="008C2B56" w:rsidRDefault="008C2B56" w:rsidP="008C2B56">
      <w:pPr>
        <w:spacing w:line="276" w:lineRule="auto"/>
        <w:jc w:val="both"/>
        <w:rPr>
          <w:sz w:val="28"/>
          <w:szCs w:val="28"/>
        </w:rPr>
      </w:pPr>
    </w:p>
    <w:p w:rsidR="00C374A8" w:rsidRPr="00017F2E" w:rsidRDefault="00C374A8" w:rsidP="00017F2E">
      <w:pPr>
        <w:autoSpaceDE w:val="0"/>
        <w:autoSpaceDN w:val="0"/>
        <w:adjustRightInd w:val="0"/>
        <w:ind w:right="-2"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7F2E">
        <w:rPr>
          <w:rFonts w:eastAsiaTheme="minorHAnsi"/>
          <w:b/>
          <w:bCs/>
          <w:sz w:val="28"/>
          <w:szCs w:val="28"/>
          <w:lang w:eastAsia="en-US"/>
        </w:rPr>
        <w:t>З</w:t>
      </w:r>
      <w:r w:rsidR="0094727B" w:rsidRPr="00017F2E">
        <w:rPr>
          <w:rFonts w:eastAsiaTheme="minorHAnsi"/>
          <w:b/>
          <w:bCs/>
          <w:sz w:val="28"/>
          <w:szCs w:val="28"/>
          <w:lang w:eastAsia="en-US"/>
        </w:rPr>
        <w:t>адач</w:t>
      </w:r>
      <w:r w:rsidR="00346811" w:rsidRPr="00017F2E">
        <w:rPr>
          <w:rFonts w:eastAsiaTheme="minorHAnsi"/>
          <w:b/>
          <w:bCs/>
          <w:sz w:val="28"/>
          <w:szCs w:val="28"/>
          <w:lang w:eastAsia="en-US"/>
        </w:rPr>
        <w:t>и</w:t>
      </w:r>
      <w:r w:rsidR="0094727B" w:rsidRPr="00017F2E">
        <w:rPr>
          <w:rFonts w:eastAsiaTheme="minorHAnsi"/>
          <w:b/>
          <w:bCs/>
          <w:sz w:val="28"/>
          <w:szCs w:val="28"/>
          <w:lang w:eastAsia="en-US"/>
        </w:rPr>
        <w:t xml:space="preserve"> на 202</w:t>
      </w:r>
      <w:r w:rsidR="00346811" w:rsidRPr="00017F2E">
        <w:rPr>
          <w:rFonts w:eastAsiaTheme="minorHAnsi"/>
          <w:b/>
          <w:bCs/>
          <w:sz w:val="28"/>
          <w:szCs w:val="28"/>
          <w:lang w:eastAsia="en-US"/>
        </w:rPr>
        <w:t>2</w:t>
      </w:r>
      <w:r w:rsidR="00017F2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4727B" w:rsidRPr="00017F2E">
        <w:rPr>
          <w:rFonts w:eastAsiaTheme="minorHAnsi"/>
          <w:b/>
          <w:bCs/>
          <w:sz w:val="28"/>
          <w:szCs w:val="28"/>
          <w:lang w:eastAsia="en-US"/>
        </w:rPr>
        <w:t>год</w:t>
      </w:r>
    </w:p>
    <w:p w:rsidR="002401A1" w:rsidRDefault="002401A1" w:rsidP="00743B11">
      <w:pPr>
        <w:ind w:firstLine="709"/>
        <w:jc w:val="both"/>
        <w:rPr>
          <w:sz w:val="28"/>
          <w:szCs w:val="28"/>
        </w:rPr>
      </w:pPr>
    </w:p>
    <w:p w:rsidR="00236736" w:rsidRPr="00EE738B" w:rsidRDefault="00236736" w:rsidP="00236736">
      <w:pPr>
        <w:spacing w:line="312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</w:t>
      </w:r>
      <w:r w:rsidRPr="00F85A1E">
        <w:rPr>
          <w:b/>
          <w:sz w:val="28"/>
          <w:szCs w:val="28"/>
        </w:rPr>
        <w:t xml:space="preserve"> </w:t>
      </w:r>
      <w:r w:rsidR="009935DE">
        <w:rPr>
          <w:b/>
          <w:sz w:val="28"/>
          <w:szCs w:val="28"/>
        </w:rPr>
        <w:t xml:space="preserve">13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задачи</w:t>
      </w:r>
      <w:r>
        <w:rPr>
          <w:sz w:val="28"/>
          <w:szCs w:val="28"/>
        </w:rPr>
        <w:t>)</w:t>
      </w:r>
    </w:p>
    <w:p w:rsidR="002401A1" w:rsidRPr="00994C19" w:rsidRDefault="002401A1" w:rsidP="00994C19">
      <w:pPr>
        <w:spacing w:line="312" w:lineRule="auto"/>
        <w:ind w:firstLine="709"/>
        <w:jc w:val="both"/>
        <w:rPr>
          <w:sz w:val="28"/>
          <w:szCs w:val="28"/>
        </w:rPr>
      </w:pPr>
      <w:r w:rsidRPr="00994C19">
        <w:rPr>
          <w:sz w:val="28"/>
          <w:szCs w:val="28"/>
        </w:rPr>
        <w:t xml:space="preserve">В текущих условиях первоочередной задачей </w:t>
      </w:r>
      <w:r w:rsidR="0008383F" w:rsidRPr="00994C19">
        <w:rPr>
          <w:sz w:val="28"/>
          <w:szCs w:val="28"/>
        </w:rPr>
        <w:t xml:space="preserve">как </w:t>
      </w:r>
      <w:r w:rsidRPr="00994C19">
        <w:rPr>
          <w:sz w:val="28"/>
          <w:szCs w:val="28"/>
        </w:rPr>
        <w:t xml:space="preserve">для нас, на уровне области, </w:t>
      </w:r>
      <w:r w:rsidR="0008383F" w:rsidRPr="00994C19">
        <w:rPr>
          <w:sz w:val="28"/>
          <w:szCs w:val="28"/>
        </w:rPr>
        <w:t xml:space="preserve">так </w:t>
      </w:r>
      <w:r w:rsidRPr="00994C19">
        <w:rPr>
          <w:sz w:val="28"/>
          <w:szCs w:val="28"/>
        </w:rPr>
        <w:t xml:space="preserve">и для муниципальных образований будет являться </w:t>
      </w:r>
      <w:r w:rsidR="00BB1EE2">
        <w:rPr>
          <w:sz w:val="28"/>
          <w:szCs w:val="28"/>
        </w:rPr>
        <w:t xml:space="preserve">дальнейшее </w:t>
      </w:r>
      <w:r w:rsidRPr="00994C19">
        <w:rPr>
          <w:sz w:val="28"/>
          <w:szCs w:val="28"/>
        </w:rPr>
        <w:t>обеспечение сбалансированности и устойчивости областного и местных бюджетов.</w:t>
      </w:r>
    </w:p>
    <w:p w:rsidR="0008383F" w:rsidRPr="00994C19" w:rsidRDefault="002401A1" w:rsidP="00994C19">
      <w:pPr>
        <w:spacing w:line="312" w:lineRule="auto"/>
        <w:ind w:firstLine="709"/>
        <w:jc w:val="both"/>
        <w:rPr>
          <w:sz w:val="28"/>
          <w:szCs w:val="28"/>
        </w:rPr>
      </w:pPr>
      <w:r w:rsidRPr="00994C19">
        <w:rPr>
          <w:sz w:val="28"/>
          <w:szCs w:val="28"/>
        </w:rPr>
        <w:lastRenderedPageBreak/>
        <w:t>Задачей главных распорядителей и финансовых органов любого уровня должен стать постоянный мониторинг и своевременное реагирование на изменение ситуации с наполняемостью бюджетов и исполнению бюджетных обязательств. Нужно быть готовыми к любым изменениям</w:t>
      </w:r>
      <w:r w:rsidR="0008383F" w:rsidRPr="00994C19">
        <w:rPr>
          <w:sz w:val="28"/>
          <w:szCs w:val="28"/>
        </w:rPr>
        <w:t>.</w:t>
      </w:r>
    </w:p>
    <w:p w:rsidR="0008383F" w:rsidRPr="00994C19" w:rsidRDefault="0008383F" w:rsidP="00994C19">
      <w:pPr>
        <w:spacing w:line="312" w:lineRule="auto"/>
        <w:ind w:firstLine="709"/>
        <w:jc w:val="both"/>
        <w:rPr>
          <w:sz w:val="28"/>
          <w:szCs w:val="28"/>
        </w:rPr>
      </w:pPr>
      <w:r w:rsidRPr="00994C19">
        <w:rPr>
          <w:sz w:val="28"/>
          <w:szCs w:val="28"/>
        </w:rPr>
        <w:t>Мы планируем удержать уровень коммерческого госдолга Ивановской области на нулевой отметке, то есть обойтись без привлечения кредитов банков.</w:t>
      </w:r>
    </w:p>
    <w:p w:rsidR="0008383F" w:rsidRPr="00994C19" w:rsidRDefault="0008383F" w:rsidP="00994C19">
      <w:pPr>
        <w:spacing w:line="312" w:lineRule="auto"/>
        <w:ind w:firstLine="709"/>
        <w:jc w:val="both"/>
        <w:rPr>
          <w:sz w:val="28"/>
          <w:szCs w:val="28"/>
        </w:rPr>
      </w:pPr>
      <w:r w:rsidRPr="00994C19">
        <w:rPr>
          <w:sz w:val="28"/>
          <w:szCs w:val="28"/>
        </w:rPr>
        <w:t>Муниципальным образованиям рекомендуем следовать такой же политике, а тем, кто имеет муниципальный долг, принять все меры к его снижению</w:t>
      </w:r>
      <w:r w:rsidR="00994C19" w:rsidRPr="00994C19">
        <w:rPr>
          <w:sz w:val="28"/>
          <w:szCs w:val="28"/>
        </w:rPr>
        <w:t xml:space="preserve"> </w:t>
      </w:r>
      <w:r w:rsidRPr="00994C19">
        <w:rPr>
          <w:sz w:val="28"/>
          <w:szCs w:val="28"/>
        </w:rPr>
        <w:t xml:space="preserve">и сокращению сроков пользования кредитами банков, чтобы </w:t>
      </w:r>
      <w:r w:rsidR="00994C19" w:rsidRPr="00994C19">
        <w:rPr>
          <w:sz w:val="28"/>
          <w:szCs w:val="28"/>
        </w:rPr>
        <w:t>избежать резкого увеличения роста расходов на его обслуживание в связи с ростом ключевой ставки.</w:t>
      </w:r>
    </w:p>
    <w:p w:rsidR="00743B11" w:rsidRDefault="00743B11" w:rsidP="00994C19">
      <w:pPr>
        <w:spacing w:line="312" w:lineRule="auto"/>
        <w:ind w:firstLine="709"/>
        <w:jc w:val="both"/>
        <w:rPr>
          <w:sz w:val="28"/>
          <w:szCs w:val="28"/>
        </w:rPr>
      </w:pPr>
      <w:r w:rsidRPr="001C7F9F">
        <w:rPr>
          <w:sz w:val="28"/>
          <w:szCs w:val="28"/>
        </w:rPr>
        <w:t>В 2022 году совместно с Департаментом экономического развития и торговли предстоит провести оценку эффективности налоговых льгот за</w:t>
      </w:r>
      <w:r w:rsidR="00141369">
        <w:rPr>
          <w:sz w:val="28"/>
          <w:szCs w:val="28"/>
        </w:rPr>
        <w:t> </w:t>
      </w:r>
      <w:r w:rsidRPr="001C7F9F">
        <w:rPr>
          <w:sz w:val="28"/>
          <w:szCs w:val="28"/>
        </w:rPr>
        <w:t>2020</w:t>
      </w:r>
      <w:r w:rsidR="00141369">
        <w:rPr>
          <w:sz w:val="28"/>
          <w:szCs w:val="28"/>
        </w:rPr>
        <w:t> </w:t>
      </w:r>
      <w:r w:rsidRPr="001C7F9F">
        <w:rPr>
          <w:sz w:val="28"/>
          <w:szCs w:val="28"/>
        </w:rPr>
        <w:t xml:space="preserve">год с учетом общих требований к оценке налоговых расходов, утвержденных на федеральном уровне. Полученные результаты оценки будут учитываться Минфином России при распределении дотации на выравнивание бюджетной обеспеченности субъектов Российской Федерации на очередной финансовый год и плановый период. </w:t>
      </w:r>
    </w:p>
    <w:p w:rsidR="00C374A8" w:rsidRDefault="00994C19" w:rsidP="00994C1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0CB2">
        <w:rPr>
          <w:sz w:val="28"/>
          <w:szCs w:val="28"/>
        </w:rPr>
        <w:t xml:space="preserve"> рамках продолжения работы по минимизации количества изменений в закон о бюджете будет расширен перечень оснований для внесения изменений в сводную бюджетную роспись областного бюджета без внесения изменений в закон о бюджете</w:t>
      </w:r>
      <w:r>
        <w:rPr>
          <w:sz w:val="28"/>
          <w:szCs w:val="28"/>
        </w:rPr>
        <w:t>. Будут подготовлены соответствующие изменения в закон о бюджетном процессе в Ивановской области.</w:t>
      </w:r>
    </w:p>
    <w:p w:rsidR="0035765B" w:rsidRDefault="00994C19" w:rsidP="00994C19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5765B" w:rsidRPr="0035765B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запланирован переход </w:t>
      </w:r>
      <w:r w:rsidR="0035765B" w:rsidRPr="0035765B">
        <w:rPr>
          <w:sz w:val="28"/>
          <w:szCs w:val="28"/>
        </w:rPr>
        <w:t>на новый формат государственных программ Ивановской области</w:t>
      </w:r>
      <w:r>
        <w:rPr>
          <w:sz w:val="28"/>
          <w:szCs w:val="28"/>
        </w:rPr>
        <w:t xml:space="preserve">. </w:t>
      </w:r>
      <w:r w:rsidR="00AC7310">
        <w:rPr>
          <w:sz w:val="28"/>
          <w:szCs w:val="28"/>
        </w:rPr>
        <w:t>В этой связи п</w:t>
      </w:r>
      <w:r>
        <w:rPr>
          <w:sz w:val="28"/>
          <w:szCs w:val="28"/>
        </w:rPr>
        <w:t xml:space="preserve">отребуется </w:t>
      </w:r>
      <w:r w:rsidR="00AC7310">
        <w:rPr>
          <w:sz w:val="28"/>
          <w:szCs w:val="28"/>
        </w:rPr>
        <w:t xml:space="preserve">изменение структуры и наименования </w:t>
      </w:r>
      <w:r w:rsidR="0035765B" w:rsidRPr="0035765B">
        <w:rPr>
          <w:sz w:val="28"/>
          <w:szCs w:val="28"/>
        </w:rPr>
        <w:t xml:space="preserve">целевых статей расходов областного бюджета </w:t>
      </w:r>
      <w:r w:rsidR="00AC7310">
        <w:rPr>
          <w:sz w:val="28"/>
          <w:szCs w:val="28"/>
        </w:rPr>
        <w:t xml:space="preserve">исходя из </w:t>
      </w:r>
      <w:r w:rsidR="0035765B" w:rsidRPr="0035765B">
        <w:rPr>
          <w:sz w:val="28"/>
          <w:szCs w:val="28"/>
        </w:rPr>
        <w:t>новы</w:t>
      </w:r>
      <w:r>
        <w:rPr>
          <w:sz w:val="28"/>
          <w:szCs w:val="28"/>
        </w:rPr>
        <w:t>х</w:t>
      </w:r>
      <w:r w:rsidR="0035765B" w:rsidRPr="0035765B">
        <w:rPr>
          <w:sz w:val="28"/>
          <w:szCs w:val="28"/>
        </w:rPr>
        <w:t xml:space="preserve"> структурных элементов государственных программ</w:t>
      </w:r>
      <w:r w:rsidR="00F97C48">
        <w:rPr>
          <w:sz w:val="28"/>
          <w:szCs w:val="28"/>
        </w:rPr>
        <w:t>.</w:t>
      </w:r>
      <w:r w:rsidR="003E698C">
        <w:rPr>
          <w:sz w:val="28"/>
          <w:szCs w:val="28"/>
        </w:rPr>
        <w:t xml:space="preserve"> </w:t>
      </w:r>
      <w:r w:rsidR="007B5C0D">
        <w:rPr>
          <w:sz w:val="28"/>
          <w:szCs w:val="28"/>
        </w:rPr>
        <w:t>Бюджет на 2023 – 2025 год будет сформирован в новом «программном» формате.</w:t>
      </w:r>
    </w:p>
    <w:p w:rsidR="003E698C" w:rsidRDefault="003E698C" w:rsidP="003E698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ус</w:t>
      </w:r>
      <w:r w:rsidRPr="003E56B1">
        <w:rPr>
          <w:sz w:val="28"/>
          <w:szCs w:val="28"/>
        </w:rPr>
        <w:t>овершенствован</w:t>
      </w:r>
      <w:r>
        <w:rPr>
          <w:sz w:val="28"/>
          <w:szCs w:val="28"/>
        </w:rPr>
        <w:t xml:space="preserve"> </w:t>
      </w:r>
      <w:r w:rsidRPr="003E56B1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3E56B1">
        <w:rPr>
          <w:sz w:val="28"/>
          <w:szCs w:val="28"/>
        </w:rPr>
        <w:t xml:space="preserve">к заключения Департаментом финансов </w:t>
      </w:r>
      <w:r>
        <w:rPr>
          <w:sz w:val="28"/>
          <w:szCs w:val="28"/>
        </w:rPr>
        <w:t>с</w:t>
      </w:r>
      <w:r w:rsidRPr="003E56B1">
        <w:rPr>
          <w:sz w:val="28"/>
          <w:szCs w:val="28"/>
        </w:rPr>
        <w:t>оглашений с главами администраций муниципальных образований, являющихся получателями дотаций на выравнивание бюджетной обеспеченности</w:t>
      </w:r>
      <w:r>
        <w:rPr>
          <w:sz w:val="28"/>
          <w:szCs w:val="28"/>
        </w:rPr>
        <w:t>. З</w:t>
      </w:r>
      <w:r w:rsidRPr="003E56B1">
        <w:rPr>
          <w:sz w:val="28"/>
          <w:szCs w:val="28"/>
        </w:rPr>
        <w:t>аключен</w:t>
      </w:r>
      <w:r>
        <w:rPr>
          <w:sz w:val="28"/>
          <w:szCs w:val="28"/>
        </w:rPr>
        <w:t>ие с</w:t>
      </w:r>
      <w:r w:rsidRPr="003E56B1">
        <w:rPr>
          <w:sz w:val="28"/>
          <w:szCs w:val="28"/>
        </w:rPr>
        <w:t>огла</w:t>
      </w:r>
      <w:r>
        <w:rPr>
          <w:sz w:val="28"/>
          <w:szCs w:val="28"/>
        </w:rPr>
        <w:t>ш</w:t>
      </w:r>
      <w:r w:rsidRPr="003E56B1">
        <w:rPr>
          <w:sz w:val="28"/>
          <w:szCs w:val="28"/>
        </w:rPr>
        <w:t>ени</w:t>
      </w:r>
      <w:r>
        <w:rPr>
          <w:sz w:val="28"/>
          <w:szCs w:val="28"/>
        </w:rPr>
        <w:t xml:space="preserve">й о </w:t>
      </w:r>
      <w:r w:rsidRPr="003E56B1">
        <w:rPr>
          <w:sz w:val="28"/>
          <w:szCs w:val="28"/>
        </w:rPr>
        <w:t>мер</w:t>
      </w:r>
      <w:r>
        <w:rPr>
          <w:sz w:val="28"/>
          <w:szCs w:val="28"/>
        </w:rPr>
        <w:t>ах</w:t>
      </w:r>
      <w:r w:rsidRPr="003E56B1">
        <w:rPr>
          <w:sz w:val="28"/>
          <w:szCs w:val="28"/>
        </w:rPr>
        <w:t xml:space="preserve"> по социально-экономическому развитию и оздоровлению муниципальных финансов</w:t>
      </w:r>
      <w:r>
        <w:rPr>
          <w:sz w:val="28"/>
          <w:szCs w:val="28"/>
        </w:rPr>
        <w:t xml:space="preserve"> будет переведено в электронный формат с подписанием в государственной информационной системе электронными подписями сторон</w:t>
      </w:r>
      <w:r w:rsidRPr="003E56B1">
        <w:rPr>
          <w:sz w:val="28"/>
          <w:szCs w:val="28"/>
        </w:rPr>
        <w:t>.</w:t>
      </w:r>
    </w:p>
    <w:p w:rsidR="00AE462D" w:rsidRPr="00540C35" w:rsidRDefault="00E57C82" w:rsidP="00E57C82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Важной задачей считаем </w:t>
      </w:r>
      <w:r w:rsidR="00BB1EE2">
        <w:rPr>
          <w:sz w:val="28"/>
          <w:szCs w:val="28"/>
        </w:rPr>
        <w:t>обеспечение</w:t>
      </w:r>
      <w:r w:rsidR="00AE462D">
        <w:rPr>
          <w:sz w:val="28"/>
          <w:szCs w:val="28"/>
        </w:rPr>
        <w:t xml:space="preserve"> распределени</w:t>
      </w:r>
      <w:r w:rsidR="00BB1EE2">
        <w:rPr>
          <w:sz w:val="28"/>
          <w:szCs w:val="28"/>
        </w:rPr>
        <w:t xml:space="preserve">я наибольшего </w:t>
      </w:r>
      <w:r>
        <w:rPr>
          <w:sz w:val="28"/>
          <w:szCs w:val="28"/>
        </w:rPr>
        <w:t xml:space="preserve">количества </w:t>
      </w:r>
      <w:r w:rsidR="00AE462D">
        <w:rPr>
          <w:sz w:val="28"/>
          <w:szCs w:val="28"/>
        </w:rPr>
        <w:t xml:space="preserve">субсидий, предоставляемых в целях софинансирования расходных обязательств </w:t>
      </w:r>
      <w:r>
        <w:rPr>
          <w:sz w:val="28"/>
          <w:szCs w:val="28"/>
        </w:rPr>
        <w:t xml:space="preserve">муниципальных образований, до начала очередного финансового года </w:t>
      </w:r>
      <w:r w:rsidR="00AE462D">
        <w:rPr>
          <w:sz w:val="28"/>
          <w:szCs w:val="28"/>
        </w:rPr>
        <w:t xml:space="preserve">законом об областном бюджете. </w:t>
      </w:r>
      <w:r>
        <w:rPr>
          <w:sz w:val="28"/>
          <w:szCs w:val="28"/>
        </w:rPr>
        <w:t>Это ускорит доведение объемов субсидий до муниципальных образований области.</w:t>
      </w:r>
      <w:r w:rsidR="00AE462D">
        <w:rPr>
          <w:sz w:val="28"/>
          <w:szCs w:val="28"/>
        </w:rPr>
        <w:t xml:space="preserve"> </w:t>
      </w:r>
    </w:p>
    <w:p w:rsidR="003E698C" w:rsidRDefault="003E698C" w:rsidP="003E698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Планируется доработать типовые формы договоров (соглашений) </w:t>
      </w:r>
      <w:r w:rsidR="009A6D9A">
        <w:rPr>
          <w:sz w:val="28"/>
          <w:szCs w:val="28"/>
        </w:rPr>
        <w:t xml:space="preserve">о предоставлении субсидии из областного бюджета </w:t>
      </w:r>
      <w:r>
        <w:rPr>
          <w:sz w:val="28"/>
          <w:szCs w:val="28"/>
        </w:rPr>
        <w:t>между главным распорядителем средств областного бюджета и юридическим лицом, индивидуальным предпринимателем, физическим лицом - производителем товаров, работ, услуг</w:t>
      </w:r>
      <w:r w:rsidR="007B5C0D">
        <w:rPr>
          <w:sz w:val="28"/>
          <w:szCs w:val="28"/>
        </w:rPr>
        <w:t xml:space="preserve">, </w:t>
      </w:r>
      <w:r w:rsidR="009A6D9A">
        <w:rPr>
          <w:sz w:val="28"/>
          <w:szCs w:val="28"/>
        </w:rPr>
        <w:t xml:space="preserve">в том числе уточнить </w:t>
      </w:r>
      <w:r w:rsidR="009A6D9A" w:rsidRPr="009A6D9A">
        <w:rPr>
          <w:sz w:val="28"/>
          <w:szCs w:val="28"/>
        </w:rPr>
        <w:t>условия предоставления</w:t>
      </w:r>
      <w:r w:rsidR="009A6D9A">
        <w:rPr>
          <w:sz w:val="28"/>
          <w:szCs w:val="28"/>
        </w:rPr>
        <w:t xml:space="preserve"> субсидий</w:t>
      </w:r>
      <w:r w:rsidR="009A6D9A" w:rsidRPr="009A6D9A">
        <w:rPr>
          <w:sz w:val="28"/>
          <w:szCs w:val="28"/>
        </w:rPr>
        <w:t>, формы отчётности</w:t>
      </w:r>
      <w:r w:rsidR="009A6D9A">
        <w:rPr>
          <w:sz w:val="28"/>
          <w:szCs w:val="28"/>
        </w:rPr>
        <w:t xml:space="preserve">, </w:t>
      </w:r>
      <w:r w:rsidR="007B5C0D">
        <w:rPr>
          <w:sz w:val="28"/>
          <w:szCs w:val="28"/>
        </w:rPr>
        <w:t xml:space="preserve">закрепить </w:t>
      </w:r>
      <w:r w:rsidR="009A6D9A">
        <w:rPr>
          <w:sz w:val="28"/>
          <w:szCs w:val="28"/>
        </w:rPr>
        <w:t>необходимость з</w:t>
      </w:r>
      <w:r w:rsidR="009A6D9A" w:rsidRPr="009A6D9A">
        <w:rPr>
          <w:sz w:val="28"/>
          <w:szCs w:val="28"/>
        </w:rPr>
        <w:t>аключения соглашений в электронном бюджете</w:t>
      </w:r>
      <w:r w:rsidR="009A6D9A">
        <w:rPr>
          <w:sz w:val="28"/>
          <w:szCs w:val="28"/>
        </w:rPr>
        <w:t xml:space="preserve"> и др.</w:t>
      </w:r>
    </w:p>
    <w:p w:rsidR="005A2EFE" w:rsidRDefault="003E698C" w:rsidP="003E698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664DF">
        <w:rPr>
          <w:sz w:val="28"/>
          <w:szCs w:val="28"/>
        </w:rPr>
        <w:t xml:space="preserve"> соответствии с </w:t>
      </w:r>
      <w:r w:rsidR="00322DB7">
        <w:rPr>
          <w:sz w:val="28"/>
          <w:szCs w:val="28"/>
        </w:rPr>
        <w:t>требованиями</w:t>
      </w:r>
      <w:r w:rsidR="00E664DF">
        <w:rPr>
          <w:sz w:val="28"/>
          <w:szCs w:val="28"/>
        </w:rPr>
        <w:t xml:space="preserve"> Бюджетного кодекса в связи с истечением шестилетнего </w:t>
      </w:r>
      <w:r w:rsidR="00322DB7">
        <w:rPr>
          <w:sz w:val="28"/>
          <w:szCs w:val="28"/>
        </w:rPr>
        <w:t>периода действия</w:t>
      </w:r>
      <w:r w:rsidR="00E664DF">
        <w:rPr>
          <w:sz w:val="28"/>
          <w:szCs w:val="28"/>
        </w:rPr>
        <w:t xml:space="preserve"> в 2022 году </w:t>
      </w:r>
      <w:r w:rsidR="00322DB7">
        <w:rPr>
          <w:sz w:val="28"/>
          <w:szCs w:val="28"/>
        </w:rPr>
        <w:t xml:space="preserve">будет </w:t>
      </w:r>
      <w:r w:rsidR="00E664DF">
        <w:rPr>
          <w:sz w:val="28"/>
          <w:szCs w:val="28"/>
        </w:rPr>
        <w:t>разработ</w:t>
      </w:r>
      <w:r w:rsidR="00322DB7">
        <w:rPr>
          <w:sz w:val="28"/>
          <w:szCs w:val="28"/>
        </w:rPr>
        <w:t>ан</w:t>
      </w:r>
      <w:r w:rsidR="00E664DF">
        <w:rPr>
          <w:sz w:val="28"/>
          <w:szCs w:val="28"/>
        </w:rPr>
        <w:t xml:space="preserve"> бюджетн</w:t>
      </w:r>
      <w:r w:rsidR="00322DB7">
        <w:rPr>
          <w:sz w:val="28"/>
          <w:szCs w:val="28"/>
        </w:rPr>
        <w:t>ый прогноз</w:t>
      </w:r>
      <w:r w:rsidR="00E664DF">
        <w:rPr>
          <w:sz w:val="28"/>
          <w:szCs w:val="28"/>
        </w:rPr>
        <w:t xml:space="preserve"> Ивановской области</w:t>
      </w:r>
      <w:r w:rsidR="00E664DF" w:rsidRPr="005A2EFE">
        <w:rPr>
          <w:sz w:val="28"/>
          <w:szCs w:val="28"/>
        </w:rPr>
        <w:t xml:space="preserve"> на</w:t>
      </w:r>
      <w:r w:rsidR="00E664DF">
        <w:rPr>
          <w:sz w:val="28"/>
          <w:szCs w:val="28"/>
        </w:rPr>
        <w:t xml:space="preserve"> следующи</w:t>
      </w:r>
      <w:r w:rsidR="00322DB7">
        <w:rPr>
          <w:sz w:val="28"/>
          <w:szCs w:val="28"/>
        </w:rPr>
        <w:t xml:space="preserve">е 12 лет </w:t>
      </w:r>
      <w:r w:rsidR="006A14AE">
        <w:rPr>
          <w:sz w:val="28"/>
          <w:szCs w:val="28"/>
        </w:rPr>
        <w:t>–</w:t>
      </w:r>
      <w:r w:rsidR="00F97C48">
        <w:rPr>
          <w:sz w:val="28"/>
          <w:szCs w:val="28"/>
        </w:rPr>
        <w:t xml:space="preserve"> </w:t>
      </w:r>
      <w:r w:rsidR="00322DB7">
        <w:rPr>
          <w:sz w:val="28"/>
          <w:szCs w:val="28"/>
        </w:rPr>
        <w:br/>
      </w:r>
      <w:r w:rsidR="00E664DF">
        <w:rPr>
          <w:sz w:val="28"/>
          <w:szCs w:val="28"/>
        </w:rPr>
        <w:t>2023</w:t>
      </w:r>
      <w:r w:rsidR="00322DB7">
        <w:rPr>
          <w:sz w:val="28"/>
          <w:szCs w:val="28"/>
        </w:rPr>
        <w:t xml:space="preserve"> – </w:t>
      </w:r>
      <w:r w:rsidR="00E664DF">
        <w:rPr>
          <w:sz w:val="28"/>
          <w:szCs w:val="28"/>
        </w:rPr>
        <w:t>2035</w:t>
      </w:r>
      <w:r w:rsidR="00322DB7">
        <w:rPr>
          <w:sz w:val="28"/>
          <w:szCs w:val="28"/>
        </w:rPr>
        <w:t xml:space="preserve"> </w:t>
      </w:r>
      <w:r w:rsidR="00E664DF">
        <w:rPr>
          <w:sz w:val="28"/>
          <w:szCs w:val="28"/>
        </w:rPr>
        <w:t>годы</w:t>
      </w:r>
      <w:r w:rsidR="00EF35BC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="00EF35BC">
        <w:rPr>
          <w:sz w:val="28"/>
          <w:szCs w:val="28"/>
        </w:rPr>
        <w:t>юджетный прогноз является документом стратегического планирования, цель которого – разработка и обоснование оптимальных путей развития бюджета на основе сложившихся тенденций, конкретных социально-экономических усло</w:t>
      </w:r>
      <w:r w:rsidR="006A14AE">
        <w:rPr>
          <w:sz w:val="28"/>
          <w:szCs w:val="28"/>
        </w:rPr>
        <w:t>вий и перспектив.</w:t>
      </w:r>
    </w:p>
    <w:p w:rsidR="003B1AEE" w:rsidRDefault="003B1AEE" w:rsidP="003E698C">
      <w:pPr>
        <w:spacing w:line="312" w:lineRule="auto"/>
        <w:ind w:firstLine="709"/>
        <w:jc w:val="both"/>
        <w:rPr>
          <w:sz w:val="28"/>
          <w:szCs w:val="28"/>
        </w:rPr>
      </w:pPr>
    </w:p>
    <w:p w:rsidR="003B1AEE" w:rsidRDefault="003B1AEE" w:rsidP="003B1AEE">
      <w:pPr>
        <w:spacing w:line="31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3B1AEE" w:rsidSect="00F97C48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2F" w:rsidRDefault="00BA0D2F" w:rsidP="00F06AE4">
      <w:r>
        <w:separator/>
      </w:r>
    </w:p>
  </w:endnote>
  <w:endnote w:type="continuationSeparator" w:id="0">
    <w:p w:rsidR="00BA0D2F" w:rsidRDefault="00BA0D2F" w:rsidP="00F0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2F" w:rsidRDefault="00BA0D2F" w:rsidP="00F06AE4">
      <w:r>
        <w:separator/>
      </w:r>
    </w:p>
  </w:footnote>
  <w:footnote w:type="continuationSeparator" w:id="0">
    <w:p w:rsidR="00BA0D2F" w:rsidRDefault="00BA0D2F" w:rsidP="00F06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783474"/>
      <w:docPartObj>
        <w:docPartGallery w:val="Page Numbers (Top of Page)"/>
        <w:docPartUnique/>
      </w:docPartObj>
    </w:sdtPr>
    <w:sdtEndPr/>
    <w:sdtContent>
      <w:p w:rsidR="00F06AE4" w:rsidRDefault="00F06AE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28F">
          <w:rPr>
            <w:noProof/>
          </w:rPr>
          <w:t>2</w:t>
        </w:r>
        <w:r>
          <w:fldChar w:fldCharType="end"/>
        </w:r>
      </w:p>
    </w:sdtContent>
  </w:sdt>
  <w:p w:rsidR="00F06AE4" w:rsidRDefault="00F06AE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265C"/>
    <w:multiLevelType w:val="hybridMultilevel"/>
    <w:tmpl w:val="C5782ABE"/>
    <w:lvl w:ilvl="0" w:tplc="88FA62D6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7042"/>
    <w:multiLevelType w:val="hybridMultilevel"/>
    <w:tmpl w:val="8D3E2EAE"/>
    <w:lvl w:ilvl="0" w:tplc="B88E9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15B08"/>
    <w:multiLevelType w:val="hybridMultilevel"/>
    <w:tmpl w:val="C63A3A46"/>
    <w:lvl w:ilvl="0" w:tplc="81200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20"/>
    <w:rsid w:val="000063BC"/>
    <w:rsid w:val="000110EC"/>
    <w:rsid w:val="0001521C"/>
    <w:rsid w:val="00017F2E"/>
    <w:rsid w:val="000322C4"/>
    <w:rsid w:val="00040DC6"/>
    <w:rsid w:val="000417A0"/>
    <w:rsid w:val="00075816"/>
    <w:rsid w:val="0008383F"/>
    <w:rsid w:val="00094FA3"/>
    <w:rsid w:val="000A0EF8"/>
    <w:rsid w:val="000A16D7"/>
    <w:rsid w:val="000B0AC5"/>
    <w:rsid w:val="000D1095"/>
    <w:rsid w:val="00113256"/>
    <w:rsid w:val="00114393"/>
    <w:rsid w:val="00117B9A"/>
    <w:rsid w:val="0012003C"/>
    <w:rsid w:val="00131DCA"/>
    <w:rsid w:val="00141369"/>
    <w:rsid w:val="00167522"/>
    <w:rsid w:val="0017090D"/>
    <w:rsid w:val="0019621B"/>
    <w:rsid w:val="001962AF"/>
    <w:rsid w:val="001B1DCF"/>
    <w:rsid w:val="001D0248"/>
    <w:rsid w:val="001D0E81"/>
    <w:rsid w:val="001E6F8C"/>
    <w:rsid w:val="001F122F"/>
    <w:rsid w:val="00236736"/>
    <w:rsid w:val="002401A1"/>
    <w:rsid w:val="0024340E"/>
    <w:rsid w:val="002523D2"/>
    <w:rsid w:val="002555E1"/>
    <w:rsid w:val="00290ADE"/>
    <w:rsid w:val="002E1464"/>
    <w:rsid w:val="002E7502"/>
    <w:rsid w:val="0031314B"/>
    <w:rsid w:val="00320D24"/>
    <w:rsid w:val="00322635"/>
    <w:rsid w:val="00322DB7"/>
    <w:rsid w:val="00332209"/>
    <w:rsid w:val="00346811"/>
    <w:rsid w:val="0035765B"/>
    <w:rsid w:val="00365772"/>
    <w:rsid w:val="00374F13"/>
    <w:rsid w:val="003755BC"/>
    <w:rsid w:val="00376E8E"/>
    <w:rsid w:val="00384F06"/>
    <w:rsid w:val="00385434"/>
    <w:rsid w:val="00395FD2"/>
    <w:rsid w:val="003B1AEE"/>
    <w:rsid w:val="003B4AF5"/>
    <w:rsid w:val="003C5A66"/>
    <w:rsid w:val="003D00D7"/>
    <w:rsid w:val="003E698C"/>
    <w:rsid w:val="00427F35"/>
    <w:rsid w:val="0043689F"/>
    <w:rsid w:val="0044348F"/>
    <w:rsid w:val="00444E21"/>
    <w:rsid w:val="00450CB0"/>
    <w:rsid w:val="00464473"/>
    <w:rsid w:val="00486047"/>
    <w:rsid w:val="0049124A"/>
    <w:rsid w:val="004A38AF"/>
    <w:rsid w:val="004C1DBE"/>
    <w:rsid w:val="004D2919"/>
    <w:rsid w:val="004E016F"/>
    <w:rsid w:val="004E0E84"/>
    <w:rsid w:val="004E30E1"/>
    <w:rsid w:val="004E5379"/>
    <w:rsid w:val="004F6C71"/>
    <w:rsid w:val="00506188"/>
    <w:rsid w:val="00523323"/>
    <w:rsid w:val="0054069B"/>
    <w:rsid w:val="005642AC"/>
    <w:rsid w:val="00566E88"/>
    <w:rsid w:val="0057556C"/>
    <w:rsid w:val="005776E0"/>
    <w:rsid w:val="00586635"/>
    <w:rsid w:val="00595287"/>
    <w:rsid w:val="005A2EFE"/>
    <w:rsid w:val="005B317E"/>
    <w:rsid w:val="005E5DC0"/>
    <w:rsid w:val="005F2827"/>
    <w:rsid w:val="00604C32"/>
    <w:rsid w:val="00610B74"/>
    <w:rsid w:val="00616067"/>
    <w:rsid w:val="0062499F"/>
    <w:rsid w:val="00631D13"/>
    <w:rsid w:val="00632FE5"/>
    <w:rsid w:val="00633EB4"/>
    <w:rsid w:val="00672D76"/>
    <w:rsid w:val="00690603"/>
    <w:rsid w:val="0069209B"/>
    <w:rsid w:val="006A14AE"/>
    <w:rsid w:val="006A7042"/>
    <w:rsid w:val="006B0BBE"/>
    <w:rsid w:val="006B3C25"/>
    <w:rsid w:val="006D3DA4"/>
    <w:rsid w:val="006D416A"/>
    <w:rsid w:val="006F016E"/>
    <w:rsid w:val="00735C62"/>
    <w:rsid w:val="007374C9"/>
    <w:rsid w:val="00743B11"/>
    <w:rsid w:val="00744FE6"/>
    <w:rsid w:val="00747CD0"/>
    <w:rsid w:val="00765A19"/>
    <w:rsid w:val="00766C5E"/>
    <w:rsid w:val="007818AE"/>
    <w:rsid w:val="0079573E"/>
    <w:rsid w:val="007A0950"/>
    <w:rsid w:val="007B5C0D"/>
    <w:rsid w:val="007C42B0"/>
    <w:rsid w:val="00824681"/>
    <w:rsid w:val="00846D37"/>
    <w:rsid w:val="00853976"/>
    <w:rsid w:val="00884EB4"/>
    <w:rsid w:val="00885596"/>
    <w:rsid w:val="00890A25"/>
    <w:rsid w:val="008A03E4"/>
    <w:rsid w:val="008C2B56"/>
    <w:rsid w:val="008D5C29"/>
    <w:rsid w:val="008E0825"/>
    <w:rsid w:val="00911A7A"/>
    <w:rsid w:val="00916030"/>
    <w:rsid w:val="00920789"/>
    <w:rsid w:val="00923FAA"/>
    <w:rsid w:val="0093479C"/>
    <w:rsid w:val="0094727B"/>
    <w:rsid w:val="009514DF"/>
    <w:rsid w:val="00953D25"/>
    <w:rsid w:val="00991449"/>
    <w:rsid w:val="009935DE"/>
    <w:rsid w:val="00994C19"/>
    <w:rsid w:val="009A553A"/>
    <w:rsid w:val="009A6D9A"/>
    <w:rsid w:val="009B3091"/>
    <w:rsid w:val="009D236E"/>
    <w:rsid w:val="009D4D1F"/>
    <w:rsid w:val="009D7A9B"/>
    <w:rsid w:val="00A01E25"/>
    <w:rsid w:val="00A06BA8"/>
    <w:rsid w:val="00A12C54"/>
    <w:rsid w:val="00AA2555"/>
    <w:rsid w:val="00AC1924"/>
    <w:rsid w:val="00AC7310"/>
    <w:rsid w:val="00AE3A87"/>
    <w:rsid w:val="00AE462D"/>
    <w:rsid w:val="00AF01E0"/>
    <w:rsid w:val="00AF56C0"/>
    <w:rsid w:val="00B0028F"/>
    <w:rsid w:val="00B05B2D"/>
    <w:rsid w:val="00B130AC"/>
    <w:rsid w:val="00B235B1"/>
    <w:rsid w:val="00B55547"/>
    <w:rsid w:val="00B55C68"/>
    <w:rsid w:val="00B575FC"/>
    <w:rsid w:val="00B641D1"/>
    <w:rsid w:val="00B76037"/>
    <w:rsid w:val="00B90A00"/>
    <w:rsid w:val="00B95FD0"/>
    <w:rsid w:val="00BA0D2F"/>
    <w:rsid w:val="00BA1B16"/>
    <w:rsid w:val="00BA5070"/>
    <w:rsid w:val="00BB1EE2"/>
    <w:rsid w:val="00BD2CAD"/>
    <w:rsid w:val="00C01F9E"/>
    <w:rsid w:val="00C06293"/>
    <w:rsid w:val="00C347CD"/>
    <w:rsid w:val="00C36AC7"/>
    <w:rsid w:val="00C374A8"/>
    <w:rsid w:val="00C661A5"/>
    <w:rsid w:val="00C739D0"/>
    <w:rsid w:val="00CD2731"/>
    <w:rsid w:val="00D01E53"/>
    <w:rsid w:val="00D47FBA"/>
    <w:rsid w:val="00D564E8"/>
    <w:rsid w:val="00D57F48"/>
    <w:rsid w:val="00D6456C"/>
    <w:rsid w:val="00D835A3"/>
    <w:rsid w:val="00D9613B"/>
    <w:rsid w:val="00DA34AC"/>
    <w:rsid w:val="00DA78B9"/>
    <w:rsid w:val="00DB1632"/>
    <w:rsid w:val="00DB29E2"/>
    <w:rsid w:val="00DB7A4C"/>
    <w:rsid w:val="00DD4277"/>
    <w:rsid w:val="00DF4C2D"/>
    <w:rsid w:val="00E06DD3"/>
    <w:rsid w:val="00E156C6"/>
    <w:rsid w:val="00E57C82"/>
    <w:rsid w:val="00E664DF"/>
    <w:rsid w:val="00E7304D"/>
    <w:rsid w:val="00E87669"/>
    <w:rsid w:val="00E94B63"/>
    <w:rsid w:val="00EB5163"/>
    <w:rsid w:val="00EC7E45"/>
    <w:rsid w:val="00ED0391"/>
    <w:rsid w:val="00EE26F1"/>
    <w:rsid w:val="00EE33A7"/>
    <w:rsid w:val="00EE71B8"/>
    <w:rsid w:val="00EF35BC"/>
    <w:rsid w:val="00F00361"/>
    <w:rsid w:val="00F06AE4"/>
    <w:rsid w:val="00F2349C"/>
    <w:rsid w:val="00F23EF0"/>
    <w:rsid w:val="00F350B4"/>
    <w:rsid w:val="00F407DD"/>
    <w:rsid w:val="00F40AB8"/>
    <w:rsid w:val="00F81A9B"/>
    <w:rsid w:val="00F85A1E"/>
    <w:rsid w:val="00F85B20"/>
    <w:rsid w:val="00F90CB2"/>
    <w:rsid w:val="00F93ACE"/>
    <w:rsid w:val="00F94E26"/>
    <w:rsid w:val="00F97C48"/>
    <w:rsid w:val="00FD4E53"/>
    <w:rsid w:val="00FD7877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DE8F-A089-4522-B693-E10B0C39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A78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209B"/>
  </w:style>
  <w:style w:type="paragraph" w:styleId="a4">
    <w:name w:val="No Spacing"/>
    <w:link w:val="a3"/>
    <w:uiPriority w:val="1"/>
    <w:qFormat/>
    <w:rsid w:val="006920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09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95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2E146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E146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D9613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D96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96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1132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A7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DA78B9"/>
    <w:rPr>
      <w:i/>
      <w:iCs/>
    </w:rPr>
  </w:style>
  <w:style w:type="paragraph" w:styleId="ad">
    <w:name w:val="Body Text"/>
    <w:basedOn w:val="a"/>
    <w:link w:val="ae"/>
    <w:rsid w:val="008C2B56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8C2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9A6D9A"/>
    <w:rPr>
      <w:rFonts w:ascii="Times New Roman" w:hAnsi="Times New Roman" w:cs="Times New Roman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F06A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06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06AE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06A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EDA6E-C022-4D9E-AF0B-AAC90897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Елизавета Владимировна</dc:creator>
  <cp:keywords/>
  <dc:description/>
  <cp:lastModifiedBy>zheglova.ea</cp:lastModifiedBy>
  <cp:revision>2</cp:revision>
  <cp:lastPrinted>2022-03-11T11:40:00Z</cp:lastPrinted>
  <dcterms:created xsi:type="dcterms:W3CDTF">2022-03-17T08:33:00Z</dcterms:created>
  <dcterms:modified xsi:type="dcterms:W3CDTF">2022-03-17T08:33:00Z</dcterms:modified>
</cp:coreProperties>
</file>