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15" w:rsidRPr="00F1626B" w:rsidRDefault="00AA0915" w:rsidP="00AA0915">
      <w:pPr>
        <w:jc w:val="center"/>
        <w:rPr>
          <w:b/>
          <w:sz w:val="28"/>
          <w:szCs w:val="28"/>
        </w:rPr>
      </w:pPr>
      <w:bookmarkStart w:id="0" w:name="_GoBack"/>
      <w:bookmarkEnd w:id="0"/>
      <w:r w:rsidRPr="00F1626B">
        <w:rPr>
          <w:b/>
          <w:sz w:val="28"/>
          <w:szCs w:val="28"/>
        </w:rPr>
        <w:t xml:space="preserve">Годовой отчет </w:t>
      </w:r>
    </w:p>
    <w:p w:rsidR="00AA0915" w:rsidRPr="00F1626B" w:rsidRDefault="00AA0915" w:rsidP="00AA0915">
      <w:pPr>
        <w:jc w:val="center"/>
        <w:rPr>
          <w:b/>
          <w:sz w:val="28"/>
          <w:szCs w:val="28"/>
        </w:rPr>
      </w:pPr>
      <w:r w:rsidRPr="00F1626B">
        <w:rPr>
          <w:b/>
          <w:sz w:val="28"/>
          <w:szCs w:val="28"/>
        </w:rPr>
        <w:t>о</w:t>
      </w:r>
      <w:r>
        <w:rPr>
          <w:b/>
          <w:sz w:val="28"/>
          <w:szCs w:val="28"/>
        </w:rPr>
        <w:t xml:space="preserve"> ходе</w:t>
      </w:r>
      <w:r w:rsidRPr="00F1626B">
        <w:rPr>
          <w:b/>
          <w:sz w:val="28"/>
          <w:szCs w:val="28"/>
        </w:rPr>
        <w:t xml:space="preserve"> реализации государственной программы </w:t>
      </w:r>
    </w:p>
    <w:p w:rsidR="00AA0915" w:rsidRDefault="00AA0915" w:rsidP="00AA0915">
      <w:pPr>
        <w:jc w:val="center"/>
        <w:rPr>
          <w:b/>
          <w:sz w:val="28"/>
          <w:szCs w:val="28"/>
        </w:rPr>
      </w:pPr>
      <w:r w:rsidRPr="00F1626B">
        <w:rPr>
          <w:b/>
          <w:sz w:val="28"/>
          <w:szCs w:val="28"/>
        </w:rPr>
        <w:t>Ивановской области «</w:t>
      </w:r>
      <w:r w:rsidR="00F257FE" w:rsidRPr="00F257FE">
        <w:rPr>
          <w:b/>
          <w:sz w:val="28"/>
          <w:szCs w:val="28"/>
        </w:rPr>
        <w:t>Долгосрочная сбалансированность и устойчивость бюджетной системы Ивановской области</w:t>
      </w:r>
      <w:r w:rsidRPr="00F1626B">
        <w:rPr>
          <w:b/>
          <w:sz w:val="28"/>
          <w:szCs w:val="28"/>
        </w:rPr>
        <w:t>»</w:t>
      </w:r>
      <w:r>
        <w:rPr>
          <w:b/>
          <w:sz w:val="28"/>
          <w:szCs w:val="28"/>
        </w:rPr>
        <w:t xml:space="preserve"> </w:t>
      </w:r>
    </w:p>
    <w:p w:rsidR="00AA0915" w:rsidRPr="00F1626B" w:rsidRDefault="00AA0915" w:rsidP="00AA0915">
      <w:pPr>
        <w:jc w:val="center"/>
        <w:rPr>
          <w:b/>
          <w:sz w:val="28"/>
          <w:szCs w:val="28"/>
        </w:rPr>
      </w:pPr>
      <w:r>
        <w:rPr>
          <w:b/>
          <w:sz w:val="28"/>
          <w:szCs w:val="28"/>
        </w:rPr>
        <w:t>за 202</w:t>
      </w:r>
      <w:r w:rsidR="00F257FE">
        <w:rPr>
          <w:b/>
          <w:sz w:val="28"/>
          <w:szCs w:val="28"/>
        </w:rPr>
        <w:t>4</w:t>
      </w:r>
      <w:r>
        <w:rPr>
          <w:b/>
          <w:sz w:val="28"/>
          <w:szCs w:val="28"/>
        </w:rPr>
        <w:t xml:space="preserve"> год</w:t>
      </w:r>
    </w:p>
    <w:p w:rsidR="00AA0915" w:rsidRDefault="00AA0915" w:rsidP="008D3242">
      <w:pPr>
        <w:keepNext/>
        <w:ind w:left="-360" w:right="-83" w:firstLine="540"/>
        <w:jc w:val="center"/>
        <w:rPr>
          <w:b/>
          <w:sz w:val="28"/>
          <w:szCs w:val="28"/>
        </w:rPr>
      </w:pPr>
    </w:p>
    <w:p w:rsidR="00AB7278" w:rsidRPr="00B00A6C" w:rsidRDefault="00EA1C70" w:rsidP="008D3242">
      <w:pPr>
        <w:keepNext/>
        <w:ind w:left="-360" w:right="-83" w:firstLine="540"/>
        <w:jc w:val="center"/>
        <w:rPr>
          <w:sz w:val="28"/>
          <w:szCs w:val="28"/>
        </w:rPr>
      </w:pPr>
      <w:r w:rsidRPr="00B00A6C">
        <w:rPr>
          <w:sz w:val="28"/>
          <w:szCs w:val="28"/>
        </w:rPr>
        <w:t xml:space="preserve">Информация о </w:t>
      </w:r>
      <w:r w:rsidR="00E56B10" w:rsidRPr="00B00A6C">
        <w:rPr>
          <w:sz w:val="28"/>
          <w:szCs w:val="28"/>
        </w:rPr>
        <w:t>достижении целей</w:t>
      </w:r>
      <w:r w:rsidRPr="00B00A6C">
        <w:rPr>
          <w:sz w:val="28"/>
          <w:szCs w:val="28"/>
        </w:rPr>
        <w:t xml:space="preserve"> </w:t>
      </w:r>
    </w:p>
    <w:p w:rsidR="00AB7278" w:rsidRPr="00B00A6C" w:rsidRDefault="00EA1C70" w:rsidP="008D3242">
      <w:pPr>
        <w:keepNext/>
        <w:ind w:left="-360" w:right="-83" w:firstLine="540"/>
        <w:jc w:val="center"/>
        <w:rPr>
          <w:sz w:val="28"/>
          <w:szCs w:val="28"/>
        </w:rPr>
      </w:pPr>
      <w:r w:rsidRPr="00B00A6C">
        <w:rPr>
          <w:sz w:val="28"/>
          <w:szCs w:val="28"/>
        </w:rPr>
        <w:t xml:space="preserve">государственной программы </w:t>
      </w:r>
      <w:r w:rsidR="00AB7278" w:rsidRPr="00B00A6C">
        <w:rPr>
          <w:sz w:val="28"/>
          <w:szCs w:val="28"/>
        </w:rPr>
        <w:t xml:space="preserve">Ивановской области </w:t>
      </w:r>
    </w:p>
    <w:p w:rsidR="00542F63" w:rsidRPr="00B00A6C" w:rsidRDefault="0037208C" w:rsidP="008D3242">
      <w:pPr>
        <w:keepNext/>
        <w:ind w:left="-360" w:right="-83" w:firstLine="540"/>
        <w:jc w:val="center"/>
        <w:rPr>
          <w:sz w:val="28"/>
          <w:szCs w:val="28"/>
        </w:rPr>
      </w:pPr>
      <w:r w:rsidRPr="00B00A6C">
        <w:rPr>
          <w:sz w:val="28"/>
          <w:szCs w:val="28"/>
        </w:rPr>
        <w:t>«</w:t>
      </w:r>
      <w:r w:rsidR="00F257FE" w:rsidRPr="00F257FE">
        <w:rPr>
          <w:sz w:val="28"/>
          <w:szCs w:val="28"/>
        </w:rPr>
        <w:t>Долгосрочная сбалансированность и устойчивость бюджетной системы Ивановской области</w:t>
      </w:r>
      <w:r w:rsidR="00C349E6" w:rsidRPr="00B00A6C">
        <w:rPr>
          <w:sz w:val="28"/>
          <w:szCs w:val="28"/>
        </w:rPr>
        <w:t>»</w:t>
      </w:r>
      <w:r w:rsidR="00AB7278" w:rsidRPr="00B00A6C">
        <w:rPr>
          <w:sz w:val="28"/>
          <w:szCs w:val="28"/>
        </w:rPr>
        <w:t xml:space="preserve"> </w:t>
      </w:r>
      <w:r w:rsidR="00C96EA5" w:rsidRPr="00B00A6C">
        <w:rPr>
          <w:sz w:val="28"/>
          <w:szCs w:val="28"/>
        </w:rPr>
        <w:t>за</w:t>
      </w:r>
      <w:r w:rsidR="00AB7278" w:rsidRPr="00B00A6C">
        <w:rPr>
          <w:sz w:val="28"/>
          <w:szCs w:val="28"/>
        </w:rPr>
        <w:t xml:space="preserve"> </w:t>
      </w:r>
      <w:r w:rsidR="00EA1C70" w:rsidRPr="00B00A6C">
        <w:rPr>
          <w:sz w:val="28"/>
          <w:szCs w:val="28"/>
        </w:rPr>
        <w:t>20</w:t>
      </w:r>
      <w:r w:rsidR="00654FEC" w:rsidRPr="00B00A6C">
        <w:rPr>
          <w:sz w:val="28"/>
          <w:szCs w:val="28"/>
        </w:rPr>
        <w:t>2</w:t>
      </w:r>
      <w:r w:rsidR="00F257FE">
        <w:rPr>
          <w:sz w:val="28"/>
          <w:szCs w:val="28"/>
        </w:rPr>
        <w:t>4</w:t>
      </w:r>
      <w:r w:rsidR="00EA1C70" w:rsidRPr="00B00A6C">
        <w:rPr>
          <w:sz w:val="28"/>
          <w:szCs w:val="28"/>
        </w:rPr>
        <w:t xml:space="preserve"> год</w:t>
      </w:r>
      <w:r w:rsidR="001A2398" w:rsidRPr="00B00A6C">
        <w:rPr>
          <w:sz w:val="28"/>
          <w:szCs w:val="28"/>
        </w:rPr>
        <w:t>,</w:t>
      </w:r>
      <w:r w:rsidR="000E0BFD" w:rsidRPr="00B00A6C">
        <w:rPr>
          <w:sz w:val="28"/>
          <w:szCs w:val="28"/>
        </w:rPr>
        <w:t xml:space="preserve"> </w:t>
      </w:r>
      <w:r w:rsidR="001A2398" w:rsidRPr="00B00A6C">
        <w:rPr>
          <w:sz w:val="28"/>
          <w:szCs w:val="28"/>
        </w:rPr>
        <w:t xml:space="preserve">прогноз достижения целей </w:t>
      </w:r>
      <w:r w:rsidR="00A20237" w:rsidRPr="00B00A6C">
        <w:rPr>
          <w:sz w:val="28"/>
          <w:szCs w:val="28"/>
        </w:rPr>
        <w:br/>
      </w:r>
      <w:r w:rsidR="001A2398" w:rsidRPr="00B00A6C">
        <w:rPr>
          <w:sz w:val="28"/>
          <w:szCs w:val="28"/>
        </w:rPr>
        <w:t>на предстоящий год и по итогам</w:t>
      </w:r>
      <w:r w:rsidR="001840E1" w:rsidRPr="00B00A6C">
        <w:rPr>
          <w:sz w:val="28"/>
          <w:szCs w:val="28"/>
        </w:rPr>
        <w:t xml:space="preserve"> ее реализации в целом</w:t>
      </w:r>
    </w:p>
    <w:p w:rsidR="00C96EA5" w:rsidRPr="00761E62" w:rsidRDefault="00C96EA5" w:rsidP="008D3242">
      <w:pPr>
        <w:keepNext/>
        <w:ind w:left="-360" w:right="-83" w:firstLine="540"/>
        <w:jc w:val="center"/>
        <w:rPr>
          <w:b/>
          <w:sz w:val="28"/>
          <w:szCs w:val="28"/>
        </w:rPr>
      </w:pPr>
    </w:p>
    <w:p w:rsidR="00F23666" w:rsidRPr="004D41CD" w:rsidRDefault="00914F0C" w:rsidP="00912F3C">
      <w:pPr>
        <w:autoSpaceDE w:val="0"/>
        <w:autoSpaceDN w:val="0"/>
        <w:adjustRightInd w:val="0"/>
        <w:ind w:firstLine="709"/>
        <w:jc w:val="both"/>
        <w:rPr>
          <w:sz w:val="28"/>
          <w:szCs w:val="28"/>
        </w:rPr>
      </w:pPr>
      <w:r w:rsidRPr="004D41CD">
        <w:rPr>
          <w:sz w:val="28"/>
          <w:szCs w:val="28"/>
        </w:rPr>
        <w:t>Государственная программа Ивановской области «</w:t>
      </w:r>
      <w:r w:rsidR="00F23666" w:rsidRPr="004D41CD">
        <w:rPr>
          <w:sz w:val="28"/>
          <w:szCs w:val="28"/>
        </w:rPr>
        <w:t>Об утверждении государственной программы Ивановской области «Долгосрочная сбалансированность и устойчивость бюджетной системы Ивановской области</w:t>
      </w:r>
      <w:r w:rsidRPr="004D41CD">
        <w:rPr>
          <w:sz w:val="28"/>
          <w:szCs w:val="28"/>
        </w:rPr>
        <w:t xml:space="preserve">» (далее – </w:t>
      </w:r>
      <w:r w:rsidR="00552805" w:rsidRPr="004D41CD">
        <w:rPr>
          <w:sz w:val="28"/>
          <w:szCs w:val="28"/>
        </w:rPr>
        <w:t>П</w:t>
      </w:r>
      <w:r w:rsidR="001C605C" w:rsidRPr="004D41CD">
        <w:rPr>
          <w:sz w:val="28"/>
          <w:szCs w:val="28"/>
        </w:rPr>
        <w:t>рограмма</w:t>
      </w:r>
      <w:r w:rsidRPr="004D41CD">
        <w:rPr>
          <w:sz w:val="28"/>
          <w:szCs w:val="28"/>
        </w:rPr>
        <w:t>) утверждена постановлением Правительства Ивановско</w:t>
      </w:r>
      <w:r w:rsidR="00676615" w:rsidRPr="004D41CD">
        <w:rPr>
          <w:sz w:val="28"/>
          <w:szCs w:val="28"/>
        </w:rPr>
        <w:t>й области от 3</w:t>
      </w:r>
      <w:r w:rsidR="00F23666" w:rsidRPr="004D41CD">
        <w:rPr>
          <w:sz w:val="28"/>
          <w:szCs w:val="28"/>
        </w:rPr>
        <w:t>0</w:t>
      </w:r>
      <w:r w:rsidR="00676615" w:rsidRPr="004D41CD">
        <w:rPr>
          <w:sz w:val="28"/>
          <w:szCs w:val="28"/>
        </w:rPr>
        <w:t>.1</w:t>
      </w:r>
      <w:r w:rsidR="00F23666" w:rsidRPr="004D41CD">
        <w:rPr>
          <w:sz w:val="28"/>
          <w:szCs w:val="28"/>
        </w:rPr>
        <w:t>0</w:t>
      </w:r>
      <w:r w:rsidR="00676615" w:rsidRPr="004D41CD">
        <w:rPr>
          <w:sz w:val="28"/>
          <w:szCs w:val="28"/>
        </w:rPr>
        <w:t>.2013 № 459-п</w:t>
      </w:r>
      <w:r w:rsidR="00EA29F2" w:rsidRPr="00EA29F2">
        <w:rPr>
          <w:sz w:val="28"/>
          <w:szCs w:val="28"/>
        </w:rPr>
        <w:t xml:space="preserve"> </w:t>
      </w:r>
      <w:r w:rsidR="00EA29F2">
        <w:rPr>
          <w:sz w:val="28"/>
          <w:szCs w:val="28"/>
        </w:rPr>
        <w:t>и содержит</w:t>
      </w:r>
      <w:r w:rsidR="00C04FA8" w:rsidRPr="004D41CD">
        <w:rPr>
          <w:sz w:val="28"/>
          <w:szCs w:val="28"/>
        </w:rPr>
        <w:t xml:space="preserve"> </w:t>
      </w:r>
      <w:r w:rsidR="00F23666" w:rsidRPr="004D41CD">
        <w:rPr>
          <w:sz w:val="28"/>
          <w:szCs w:val="28"/>
        </w:rPr>
        <w:t>2</w:t>
      </w:r>
      <w:r w:rsidR="00177C35" w:rsidRPr="004D41CD">
        <w:rPr>
          <w:sz w:val="28"/>
          <w:szCs w:val="28"/>
        </w:rPr>
        <w:t> </w:t>
      </w:r>
      <w:r w:rsidR="004F41F9" w:rsidRPr="004D41CD">
        <w:rPr>
          <w:sz w:val="28"/>
          <w:szCs w:val="28"/>
        </w:rPr>
        <w:t>ведомственных проект</w:t>
      </w:r>
      <w:r w:rsidR="007B6C66">
        <w:rPr>
          <w:sz w:val="28"/>
          <w:szCs w:val="28"/>
        </w:rPr>
        <w:t>а</w:t>
      </w:r>
      <w:r w:rsidR="004F41F9" w:rsidRPr="004D41CD">
        <w:rPr>
          <w:sz w:val="28"/>
          <w:szCs w:val="28"/>
        </w:rPr>
        <w:t xml:space="preserve"> </w:t>
      </w:r>
      <w:r w:rsidR="00C04FA8" w:rsidRPr="004D41CD">
        <w:rPr>
          <w:sz w:val="28"/>
          <w:szCs w:val="28"/>
        </w:rPr>
        <w:t>«</w:t>
      </w:r>
      <w:r w:rsidR="00F23666" w:rsidRPr="004D41CD">
        <w:rPr>
          <w:sz w:val="28"/>
          <w:szCs w:val="28"/>
        </w:rPr>
        <w:t>Развитие информационных технологий в сфере управления общественными финансами</w:t>
      </w:r>
      <w:r w:rsidR="00C04FA8" w:rsidRPr="004D41CD">
        <w:rPr>
          <w:sz w:val="28"/>
          <w:szCs w:val="28"/>
        </w:rPr>
        <w:t>»</w:t>
      </w:r>
      <w:r w:rsidR="004F41F9" w:rsidRPr="004D41CD">
        <w:rPr>
          <w:sz w:val="28"/>
          <w:szCs w:val="28"/>
        </w:rPr>
        <w:t>, «</w:t>
      </w:r>
      <w:r w:rsidR="00F23666" w:rsidRPr="004D41CD">
        <w:rPr>
          <w:sz w:val="28"/>
          <w:szCs w:val="28"/>
        </w:rPr>
        <w:t>Содействие обеспечению сбалансированности бюджетов муниципальных образований</w:t>
      </w:r>
      <w:r w:rsidR="00676615" w:rsidRPr="004D41CD">
        <w:rPr>
          <w:sz w:val="28"/>
          <w:szCs w:val="28"/>
        </w:rPr>
        <w:t>»</w:t>
      </w:r>
      <w:r w:rsidR="00C93295" w:rsidRPr="004D41CD">
        <w:rPr>
          <w:sz w:val="28"/>
          <w:szCs w:val="28"/>
        </w:rPr>
        <w:t>, 4 компл</w:t>
      </w:r>
      <w:r w:rsidR="00954E18" w:rsidRPr="004D41CD">
        <w:rPr>
          <w:sz w:val="28"/>
          <w:szCs w:val="28"/>
        </w:rPr>
        <w:t>екс</w:t>
      </w:r>
      <w:r w:rsidR="00EA29F2">
        <w:rPr>
          <w:sz w:val="28"/>
          <w:szCs w:val="28"/>
        </w:rPr>
        <w:t>а</w:t>
      </w:r>
      <w:r w:rsidR="00954E18" w:rsidRPr="004D41CD">
        <w:rPr>
          <w:sz w:val="28"/>
          <w:szCs w:val="28"/>
        </w:rPr>
        <w:t xml:space="preserve"> процессных мероприятий «Управление резервными средствами областного бюджета», «Обслуживание государственного долга Ивановской области», «Повышение качества управления бюджетным процессом и эффективности управления общественными финансами», «Развитие системы внутреннего государственного финансового контроля, контроля в сфере закупок»</w:t>
      </w:r>
      <w:r w:rsidR="00F23666" w:rsidRPr="004D41CD">
        <w:rPr>
          <w:sz w:val="28"/>
          <w:szCs w:val="28"/>
        </w:rPr>
        <w:t>.</w:t>
      </w:r>
    </w:p>
    <w:p w:rsidR="00D646F8" w:rsidRPr="00F257FE" w:rsidRDefault="00D646F8" w:rsidP="00D646F8">
      <w:pPr>
        <w:autoSpaceDE w:val="0"/>
        <w:autoSpaceDN w:val="0"/>
        <w:adjustRightInd w:val="0"/>
        <w:ind w:firstLine="709"/>
        <w:jc w:val="both"/>
        <w:rPr>
          <w:sz w:val="28"/>
          <w:szCs w:val="28"/>
          <w:highlight w:val="yellow"/>
        </w:rPr>
      </w:pPr>
      <w:r w:rsidRPr="004D41CD">
        <w:rPr>
          <w:sz w:val="28"/>
          <w:szCs w:val="28"/>
        </w:rPr>
        <w:t>Целью реализации Программы является обеспечение долгосрочной сбалансированности и устойчивости бюджетной</w:t>
      </w:r>
      <w:r w:rsidRPr="00552805">
        <w:rPr>
          <w:sz w:val="28"/>
          <w:szCs w:val="28"/>
        </w:rPr>
        <w:t xml:space="preserve"> системы Ивановской области</w:t>
      </w:r>
      <w:r>
        <w:rPr>
          <w:sz w:val="28"/>
          <w:szCs w:val="28"/>
        </w:rPr>
        <w:t>.</w:t>
      </w:r>
    </w:p>
    <w:p w:rsidR="00676615" w:rsidRPr="004D41CD" w:rsidRDefault="00D646F8" w:rsidP="00F23666">
      <w:pPr>
        <w:autoSpaceDE w:val="0"/>
        <w:autoSpaceDN w:val="0"/>
        <w:adjustRightInd w:val="0"/>
        <w:ind w:firstLine="709"/>
        <w:jc w:val="both"/>
        <w:rPr>
          <w:sz w:val="28"/>
          <w:szCs w:val="28"/>
        </w:rPr>
      </w:pPr>
      <w:r>
        <w:rPr>
          <w:sz w:val="28"/>
          <w:szCs w:val="28"/>
        </w:rPr>
        <w:t>Д</w:t>
      </w:r>
      <w:r w:rsidR="00F23666" w:rsidRPr="004D41CD">
        <w:rPr>
          <w:sz w:val="28"/>
          <w:szCs w:val="28"/>
        </w:rPr>
        <w:t>олгосрочн</w:t>
      </w:r>
      <w:r>
        <w:rPr>
          <w:sz w:val="28"/>
          <w:szCs w:val="28"/>
        </w:rPr>
        <w:t>ая</w:t>
      </w:r>
      <w:r w:rsidR="00F23666" w:rsidRPr="004D41CD">
        <w:rPr>
          <w:sz w:val="28"/>
          <w:szCs w:val="28"/>
        </w:rPr>
        <w:t xml:space="preserve"> сбалансированност</w:t>
      </w:r>
      <w:r>
        <w:rPr>
          <w:sz w:val="28"/>
          <w:szCs w:val="28"/>
        </w:rPr>
        <w:t>ь</w:t>
      </w:r>
      <w:r w:rsidR="00F23666" w:rsidRPr="004D41CD">
        <w:rPr>
          <w:sz w:val="28"/>
          <w:szCs w:val="28"/>
        </w:rPr>
        <w:t xml:space="preserve"> и устойчивост</w:t>
      </w:r>
      <w:r>
        <w:rPr>
          <w:sz w:val="28"/>
          <w:szCs w:val="28"/>
        </w:rPr>
        <w:t>ь</w:t>
      </w:r>
      <w:r w:rsidR="00F23666" w:rsidRPr="004D41CD">
        <w:rPr>
          <w:sz w:val="28"/>
          <w:szCs w:val="28"/>
        </w:rPr>
        <w:t xml:space="preserve"> бюджетной системы Ивановской области - важнейше</w:t>
      </w:r>
      <w:r w:rsidR="008E6AE8">
        <w:rPr>
          <w:sz w:val="28"/>
          <w:szCs w:val="28"/>
        </w:rPr>
        <w:t>е</w:t>
      </w:r>
      <w:r w:rsidR="00F23666" w:rsidRPr="004D41CD">
        <w:rPr>
          <w:sz w:val="28"/>
          <w:szCs w:val="28"/>
        </w:rPr>
        <w:t xml:space="preserve"> услови</w:t>
      </w:r>
      <w:r w:rsidR="008E6AE8">
        <w:rPr>
          <w:sz w:val="28"/>
          <w:szCs w:val="28"/>
        </w:rPr>
        <w:t>е</w:t>
      </w:r>
      <w:r w:rsidR="00F23666" w:rsidRPr="004D41CD">
        <w:rPr>
          <w:sz w:val="28"/>
          <w:szCs w:val="28"/>
        </w:rPr>
        <w:t xml:space="preserve"> для стабильного функционирования бюджетной сферы, </w:t>
      </w:r>
      <w:r w:rsidR="008E6AE8" w:rsidRPr="008E6AE8">
        <w:rPr>
          <w:sz w:val="28"/>
          <w:szCs w:val="28"/>
        </w:rPr>
        <w:t xml:space="preserve">оказания социальной поддержки населению, </w:t>
      </w:r>
      <w:r w:rsidR="00F23666" w:rsidRPr="004D41CD">
        <w:rPr>
          <w:sz w:val="28"/>
          <w:szCs w:val="28"/>
        </w:rPr>
        <w:t>своевременного и полного исполнения принятых регионом обязательств, содействия инвестиционной и предпринимательской активности, а также достижения стратегических целей социально-экономического развития Ивановской области.</w:t>
      </w:r>
    </w:p>
    <w:p w:rsidR="00552805" w:rsidRPr="00F73A33" w:rsidRDefault="00D646F8" w:rsidP="00552805">
      <w:pPr>
        <w:ind w:firstLine="709"/>
        <w:jc w:val="both"/>
        <w:rPr>
          <w:sz w:val="28"/>
          <w:szCs w:val="28"/>
        </w:rPr>
      </w:pPr>
      <w:r>
        <w:rPr>
          <w:sz w:val="28"/>
          <w:szCs w:val="28"/>
        </w:rPr>
        <w:t>З</w:t>
      </w:r>
      <w:r w:rsidR="004167A2" w:rsidRPr="004D41CD">
        <w:rPr>
          <w:sz w:val="28"/>
          <w:szCs w:val="28"/>
        </w:rPr>
        <w:t xml:space="preserve">а отчетный период </w:t>
      </w:r>
      <w:r w:rsidR="004167A2">
        <w:rPr>
          <w:sz w:val="28"/>
          <w:szCs w:val="28"/>
        </w:rPr>
        <w:t>цель Программы</w:t>
      </w:r>
      <w:r w:rsidR="004167A2" w:rsidRPr="00AA6D85">
        <w:rPr>
          <w:sz w:val="28"/>
          <w:szCs w:val="28"/>
        </w:rPr>
        <w:t xml:space="preserve"> </w:t>
      </w:r>
      <w:r w:rsidR="004167A2">
        <w:rPr>
          <w:sz w:val="28"/>
          <w:szCs w:val="28"/>
        </w:rPr>
        <w:t>достигнута, что характеризуется следующими к</w:t>
      </w:r>
      <w:r w:rsidR="00552805" w:rsidRPr="00F73A33">
        <w:rPr>
          <w:sz w:val="28"/>
          <w:szCs w:val="28"/>
        </w:rPr>
        <w:t>лючевыми результатами:</w:t>
      </w:r>
    </w:p>
    <w:p w:rsidR="00552805" w:rsidRPr="00F73A33" w:rsidRDefault="00552805" w:rsidP="00552805">
      <w:pPr>
        <w:ind w:firstLine="709"/>
        <w:jc w:val="both"/>
        <w:rPr>
          <w:sz w:val="28"/>
          <w:szCs w:val="28"/>
        </w:rPr>
      </w:pPr>
      <w:r w:rsidRPr="00F73A33">
        <w:rPr>
          <w:sz w:val="28"/>
          <w:szCs w:val="28"/>
        </w:rPr>
        <w:t xml:space="preserve">исполнение областного бюджета за 2024 год с профицитом в объеме </w:t>
      </w:r>
      <w:r w:rsidR="009756C7" w:rsidRPr="00F73A33">
        <w:rPr>
          <w:sz w:val="28"/>
          <w:szCs w:val="28"/>
        </w:rPr>
        <w:t>5</w:t>
      </w:r>
      <w:r w:rsidR="00EA29F2">
        <w:rPr>
          <w:sz w:val="28"/>
          <w:szCs w:val="28"/>
        </w:rPr>
        <w:t> млрд. руб.</w:t>
      </w:r>
      <w:r w:rsidRPr="00F73A33">
        <w:rPr>
          <w:sz w:val="28"/>
          <w:szCs w:val="28"/>
        </w:rPr>
        <w:t>;</w:t>
      </w:r>
    </w:p>
    <w:p w:rsidR="00552805" w:rsidRPr="00F73A33" w:rsidRDefault="00552805" w:rsidP="00552805">
      <w:pPr>
        <w:ind w:firstLine="709"/>
        <w:jc w:val="both"/>
        <w:rPr>
          <w:sz w:val="28"/>
          <w:szCs w:val="28"/>
        </w:rPr>
      </w:pPr>
      <w:r w:rsidRPr="00F73A33">
        <w:rPr>
          <w:sz w:val="28"/>
          <w:szCs w:val="28"/>
        </w:rPr>
        <w:t>своевременное и полное исполнение обязательств областного бюджета, отсутствие просроченной кредиторской задолженности областного бюджета по итогам исполнения за 2024 год;</w:t>
      </w:r>
    </w:p>
    <w:p w:rsidR="001B04F1" w:rsidRPr="00F73A33" w:rsidRDefault="001B04F1" w:rsidP="001B04F1">
      <w:pPr>
        <w:ind w:firstLine="709"/>
        <w:jc w:val="both"/>
        <w:rPr>
          <w:sz w:val="28"/>
          <w:szCs w:val="28"/>
        </w:rPr>
      </w:pPr>
      <w:r w:rsidRPr="00F73A33">
        <w:rPr>
          <w:sz w:val="28"/>
          <w:szCs w:val="28"/>
        </w:rPr>
        <w:t>долговая нагрузка на областной бюджет на конец 2024 года составила 24,9% и не превысила ограничения, установленного Бюджетным кодексом Российской Федерации (≤100%), а также целевого показателя, предусмотренного государственно</w:t>
      </w:r>
      <w:r w:rsidR="00D6636A" w:rsidRPr="00F73A33">
        <w:rPr>
          <w:sz w:val="28"/>
          <w:szCs w:val="28"/>
        </w:rPr>
        <w:t>й программой (≤41%);</w:t>
      </w:r>
    </w:p>
    <w:p w:rsidR="00B34C23" w:rsidRPr="00F73A33" w:rsidRDefault="00B34C23" w:rsidP="00F73A33">
      <w:pPr>
        <w:shd w:val="clear" w:color="auto" w:fill="FFFFFF" w:themeFill="background1"/>
        <w:ind w:firstLine="709"/>
        <w:jc w:val="both"/>
        <w:rPr>
          <w:sz w:val="28"/>
          <w:szCs w:val="28"/>
        </w:rPr>
      </w:pPr>
      <w:r w:rsidRPr="00F73A33">
        <w:rPr>
          <w:sz w:val="28"/>
          <w:szCs w:val="28"/>
        </w:rPr>
        <w:lastRenderedPageBreak/>
        <w:t>достигнуто эффективное выравнивание бюджетной обеспеченности муниципальных образований;</w:t>
      </w:r>
    </w:p>
    <w:p w:rsidR="00B34C23" w:rsidRPr="00F73A33" w:rsidRDefault="00B34C23" w:rsidP="00F73A33">
      <w:pPr>
        <w:shd w:val="clear" w:color="auto" w:fill="FFFFFF" w:themeFill="background1"/>
        <w:ind w:firstLine="709"/>
        <w:jc w:val="both"/>
        <w:rPr>
          <w:sz w:val="28"/>
          <w:szCs w:val="28"/>
        </w:rPr>
      </w:pPr>
      <w:r w:rsidRPr="00F73A33">
        <w:rPr>
          <w:sz w:val="28"/>
          <w:szCs w:val="28"/>
        </w:rPr>
        <w:t>обеспечено предоставление местным бюджетам дотаций на поддержку мер по обеспечению сбалансированности местных бюджетов;</w:t>
      </w:r>
    </w:p>
    <w:p w:rsidR="00B34C23" w:rsidRPr="00F73A33" w:rsidRDefault="00B34C23" w:rsidP="00F73A33">
      <w:pPr>
        <w:shd w:val="clear" w:color="auto" w:fill="FFFFFF" w:themeFill="background1"/>
        <w:ind w:firstLine="709"/>
        <w:jc w:val="both"/>
        <w:rPr>
          <w:sz w:val="28"/>
          <w:szCs w:val="28"/>
        </w:rPr>
      </w:pPr>
      <w:r w:rsidRPr="00F73A33">
        <w:rPr>
          <w:sz w:val="28"/>
          <w:szCs w:val="28"/>
        </w:rPr>
        <w:t>обеспечено предоставление местным бюджетам дотаций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обеспечивающих рост поступлений по налогу на доходы физических лиц;</w:t>
      </w:r>
    </w:p>
    <w:p w:rsidR="00B34C23" w:rsidRPr="00F73A33" w:rsidRDefault="00B34C23" w:rsidP="00F73A33">
      <w:pPr>
        <w:shd w:val="clear" w:color="auto" w:fill="FFFFFF" w:themeFill="background1"/>
        <w:ind w:firstLine="709"/>
        <w:jc w:val="both"/>
        <w:rPr>
          <w:sz w:val="28"/>
          <w:szCs w:val="28"/>
        </w:rPr>
      </w:pPr>
      <w:r w:rsidRPr="00F73A33">
        <w:rPr>
          <w:sz w:val="28"/>
          <w:szCs w:val="28"/>
        </w:rPr>
        <w:t>обеспечено предоставление местным бюджетам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p>
    <w:p w:rsidR="00B34C23" w:rsidRPr="00F73A33" w:rsidRDefault="00B34C23" w:rsidP="00F73A33">
      <w:pPr>
        <w:shd w:val="clear" w:color="auto" w:fill="FFFFFF" w:themeFill="background1"/>
        <w:ind w:firstLine="709"/>
        <w:jc w:val="both"/>
        <w:rPr>
          <w:sz w:val="28"/>
          <w:szCs w:val="28"/>
        </w:rPr>
      </w:pPr>
      <w:r w:rsidRPr="00F73A33">
        <w:rPr>
          <w:sz w:val="28"/>
          <w:szCs w:val="28"/>
        </w:rPr>
        <w:t>обеспечено предоставление бюджетных кредитов местным бюджетам.</w:t>
      </w:r>
    </w:p>
    <w:p w:rsidR="00D6636A" w:rsidRPr="00F73A33" w:rsidRDefault="00D6636A" w:rsidP="00D6636A">
      <w:pPr>
        <w:ind w:firstLine="709"/>
        <w:jc w:val="both"/>
        <w:rPr>
          <w:sz w:val="28"/>
          <w:szCs w:val="28"/>
        </w:rPr>
      </w:pPr>
      <w:r w:rsidRPr="00F73A33">
        <w:rPr>
          <w:sz w:val="28"/>
          <w:szCs w:val="28"/>
        </w:rPr>
        <w:t>Задолженность по долговым обязательствам, нарушения бюджетного законодательства, а также договоров и соглашений о государственных заимствованиях отсутствуют.</w:t>
      </w:r>
    </w:p>
    <w:p w:rsidR="00D6636A" w:rsidRPr="001B04F1" w:rsidRDefault="00D6636A" w:rsidP="00D6636A">
      <w:pPr>
        <w:ind w:firstLine="709"/>
        <w:jc w:val="both"/>
        <w:rPr>
          <w:sz w:val="28"/>
          <w:szCs w:val="28"/>
        </w:rPr>
      </w:pPr>
      <w:r w:rsidRPr="00F73A33">
        <w:rPr>
          <w:sz w:val="28"/>
          <w:szCs w:val="28"/>
        </w:rPr>
        <w:t>По результатам оценки Минфина России в 2024 году Ивановская область получила статус региона с высоким уровнем долговой устойчивости.</w:t>
      </w:r>
      <w:r w:rsidRPr="001B04F1">
        <w:rPr>
          <w:sz w:val="28"/>
          <w:szCs w:val="28"/>
        </w:rPr>
        <w:t xml:space="preserve"> </w:t>
      </w:r>
    </w:p>
    <w:p w:rsidR="00403983" w:rsidRPr="00974B93" w:rsidRDefault="00403983" w:rsidP="00552805">
      <w:pPr>
        <w:ind w:firstLine="709"/>
        <w:jc w:val="both"/>
        <w:rPr>
          <w:sz w:val="28"/>
          <w:szCs w:val="28"/>
        </w:rPr>
      </w:pPr>
    </w:p>
    <w:p w:rsidR="00DC48C0" w:rsidRPr="00C93295" w:rsidRDefault="004167A2" w:rsidP="00A86310">
      <w:pPr>
        <w:autoSpaceDE w:val="0"/>
        <w:autoSpaceDN w:val="0"/>
        <w:adjustRightInd w:val="0"/>
        <w:ind w:firstLine="709"/>
        <w:jc w:val="both"/>
        <w:rPr>
          <w:sz w:val="28"/>
          <w:szCs w:val="28"/>
        </w:rPr>
      </w:pPr>
      <w:r>
        <w:rPr>
          <w:sz w:val="28"/>
          <w:szCs w:val="28"/>
        </w:rPr>
        <w:t>П</w:t>
      </w:r>
      <w:r w:rsidR="005804F6" w:rsidRPr="00C93295">
        <w:rPr>
          <w:sz w:val="28"/>
          <w:szCs w:val="28"/>
        </w:rPr>
        <w:t>рогноз</w:t>
      </w:r>
      <w:r>
        <w:rPr>
          <w:sz w:val="28"/>
          <w:szCs w:val="28"/>
        </w:rPr>
        <w:t xml:space="preserve"> д</w:t>
      </w:r>
      <w:r w:rsidR="005804F6">
        <w:rPr>
          <w:sz w:val="28"/>
          <w:szCs w:val="28"/>
        </w:rPr>
        <w:t>остижени</w:t>
      </w:r>
      <w:r>
        <w:rPr>
          <w:sz w:val="28"/>
          <w:szCs w:val="28"/>
        </w:rPr>
        <w:t>я</w:t>
      </w:r>
      <w:r w:rsidR="00A228AF" w:rsidRPr="00C93295">
        <w:rPr>
          <w:sz w:val="28"/>
          <w:szCs w:val="28"/>
        </w:rPr>
        <w:t xml:space="preserve"> цел</w:t>
      </w:r>
      <w:r w:rsidR="005804F6">
        <w:rPr>
          <w:sz w:val="28"/>
          <w:szCs w:val="28"/>
        </w:rPr>
        <w:t>и</w:t>
      </w:r>
      <w:r w:rsidR="00A228AF" w:rsidRPr="00C93295">
        <w:rPr>
          <w:sz w:val="28"/>
          <w:szCs w:val="28"/>
        </w:rPr>
        <w:t xml:space="preserve"> </w:t>
      </w:r>
      <w:r w:rsidR="00C93295" w:rsidRPr="00C93295">
        <w:rPr>
          <w:sz w:val="28"/>
          <w:szCs w:val="28"/>
        </w:rPr>
        <w:t xml:space="preserve">Программы </w:t>
      </w:r>
      <w:r w:rsidR="00A228AF" w:rsidRPr="00C93295">
        <w:rPr>
          <w:sz w:val="28"/>
          <w:szCs w:val="28"/>
        </w:rPr>
        <w:t>на предстоящий год и по итогам ее реализации в целом</w:t>
      </w:r>
      <w:r>
        <w:rPr>
          <w:sz w:val="28"/>
          <w:szCs w:val="28"/>
        </w:rPr>
        <w:t xml:space="preserve"> положительный</w:t>
      </w:r>
      <w:r w:rsidR="000C7944" w:rsidRPr="00C93295">
        <w:rPr>
          <w:sz w:val="28"/>
          <w:szCs w:val="28"/>
        </w:rPr>
        <w:t>.</w:t>
      </w:r>
    </w:p>
    <w:p w:rsidR="00DC48C0" w:rsidRPr="00F73A33" w:rsidRDefault="00DC48C0" w:rsidP="00A86310">
      <w:pPr>
        <w:autoSpaceDE w:val="0"/>
        <w:autoSpaceDN w:val="0"/>
        <w:adjustRightInd w:val="0"/>
        <w:ind w:firstLine="709"/>
        <w:jc w:val="both"/>
        <w:rPr>
          <w:sz w:val="28"/>
          <w:szCs w:val="28"/>
        </w:rPr>
      </w:pPr>
    </w:p>
    <w:p w:rsidR="00BB31B3" w:rsidRPr="00F73A33" w:rsidRDefault="00BB31B3" w:rsidP="00BB31B3">
      <w:pPr>
        <w:autoSpaceDE w:val="0"/>
        <w:autoSpaceDN w:val="0"/>
        <w:adjustRightInd w:val="0"/>
        <w:ind w:firstLine="709"/>
        <w:jc w:val="center"/>
        <w:rPr>
          <w:sz w:val="28"/>
          <w:szCs w:val="28"/>
        </w:rPr>
      </w:pPr>
      <w:r w:rsidRPr="00F73A33">
        <w:rPr>
          <w:sz w:val="28"/>
          <w:szCs w:val="28"/>
        </w:rPr>
        <w:t xml:space="preserve">Перечень контрольных точек </w:t>
      </w:r>
      <w:r w:rsidR="00F73A33">
        <w:rPr>
          <w:sz w:val="28"/>
          <w:szCs w:val="28"/>
        </w:rPr>
        <w:t xml:space="preserve">структурных элементов </w:t>
      </w:r>
    </w:p>
    <w:p w:rsidR="00BB31B3" w:rsidRDefault="00BB31B3" w:rsidP="00BB31B3">
      <w:pPr>
        <w:autoSpaceDE w:val="0"/>
        <w:autoSpaceDN w:val="0"/>
        <w:adjustRightInd w:val="0"/>
        <w:ind w:firstLine="709"/>
        <w:jc w:val="center"/>
        <w:rPr>
          <w:sz w:val="28"/>
          <w:szCs w:val="28"/>
        </w:rPr>
      </w:pPr>
      <w:r w:rsidRPr="00F73A33">
        <w:rPr>
          <w:sz w:val="28"/>
          <w:szCs w:val="28"/>
        </w:rPr>
        <w:t xml:space="preserve"> за отчетный период</w:t>
      </w:r>
    </w:p>
    <w:p w:rsidR="00403983" w:rsidRDefault="00403983" w:rsidP="00BB31B3">
      <w:pPr>
        <w:autoSpaceDE w:val="0"/>
        <w:autoSpaceDN w:val="0"/>
        <w:adjustRightInd w:val="0"/>
        <w:ind w:firstLine="709"/>
        <w:jc w:val="center"/>
        <w:rPr>
          <w:sz w:val="28"/>
          <w:szCs w:val="28"/>
        </w:rPr>
      </w:pPr>
    </w:p>
    <w:tbl>
      <w:tblPr>
        <w:tblStyle w:val="af0"/>
        <w:tblW w:w="9580" w:type="dxa"/>
        <w:shd w:val="clear" w:color="auto" w:fill="FFFFFF" w:themeFill="background1"/>
        <w:tblLayout w:type="fixed"/>
        <w:tblLook w:val="04A0" w:firstRow="1" w:lastRow="0" w:firstColumn="1" w:lastColumn="0" w:noHBand="0" w:noVBand="1"/>
      </w:tblPr>
      <w:tblGrid>
        <w:gridCol w:w="3147"/>
        <w:gridCol w:w="1668"/>
        <w:gridCol w:w="1653"/>
        <w:gridCol w:w="3112"/>
      </w:tblGrid>
      <w:tr w:rsidR="00A62DA0" w:rsidRPr="00F73A33" w:rsidTr="00F73A33">
        <w:tc>
          <w:tcPr>
            <w:tcW w:w="3147" w:type="dxa"/>
            <w:vMerge w:val="restart"/>
            <w:shd w:val="clear" w:color="auto" w:fill="FFFFFF" w:themeFill="background1"/>
          </w:tcPr>
          <w:p w:rsidR="00A62DA0" w:rsidRPr="00F73A33" w:rsidRDefault="00A62DA0" w:rsidP="00974D7C">
            <w:pPr>
              <w:autoSpaceDE w:val="0"/>
              <w:autoSpaceDN w:val="0"/>
              <w:adjustRightInd w:val="0"/>
              <w:jc w:val="center"/>
            </w:pPr>
            <w:r w:rsidRPr="00F73A33">
              <w:t>Наименование структурного элемента государственной программы, результата, контрольной точки</w:t>
            </w:r>
          </w:p>
        </w:tc>
        <w:tc>
          <w:tcPr>
            <w:tcW w:w="3321" w:type="dxa"/>
            <w:gridSpan w:val="2"/>
            <w:shd w:val="clear" w:color="auto" w:fill="FFFFFF" w:themeFill="background1"/>
          </w:tcPr>
          <w:p w:rsidR="00A62DA0" w:rsidRPr="00F73A33" w:rsidRDefault="00A62DA0" w:rsidP="00974D7C">
            <w:pPr>
              <w:autoSpaceDE w:val="0"/>
              <w:autoSpaceDN w:val="0"/>
              <w:adjustRightInd w:val="0"/>
              <w:jc w:val="center"/>
            </w:pPr>
            <w:r w:rsidRPr="00F73A33">
              <w:t>Срок реализации</w:t>
            </w:r>
          </w:p>
        </w:tc>
        <w:tc>
          <w:tcPr>
            <w:tcW w:w="3112" w:type="dxa"/>
            <w:vMerge w:val="restart"/>
            <w:shd w:val="clear" w:color="auto" w:fill="FFFFFF" w:themeFill="background1"/>
          </w:tcPr>
          <w:p w:rsidR="00A62DA0" w:rsidRPr="00F73A33" w:rsidRDefault="00A62DA0" w:rsidP="00974D7C">
            <w:pPr>
              <w:autoSpaceDE w:val="0"/>
              <w:autoSpaceDN w:val="0"/>
              <w:adjustRightInd w:val="0"/>
              <w:jc w:val="center"/>
            </w:pPr>
            <w:r w:rsidRPr="00F73A33">
              <w:t>Пояснение</w:t>
            </w:r>
          </w:p>
        </w:tc>
      </w:tr>
      <w:tr w:rsidR="00A62DA0" w:rsidRPr="00F73A33" w:rsidTr="00F73A33">
        <w:tc>
          <w:tcPr>
            <w:tcW w:w="3147" w:type="dxa"/>
            <w:vMerge/>
            <w:shd w:val="clear" w:color="auto" w:fill="FFFFFF" w:themeFill="background1"/>
          </w:tcPr>
          <w:p w:rsidR="00A62DA0" w:rsidRPr="00F73A33" w:rsidRDefault="00A62DA0" w:rsidP="00974D7C">
            <w:pPr>
              <w:autoSpaceDE w:val="0"/>
              <w:autoSpaceDN w:val="0"/>
              <w:adjustRightInd w:val="0"/>
              <w:jc w:val="center"/>
            </w:pPr>
          </w:p>
        </w:tc>
        <w:tc>
          <w:tcPr>
            <w:tcW w:w="1668" w:type="dxa"/>
            <w:shd w:val="clear" w:color="auto" w:fill="FFFFFF" w:themeFill="background1"/>
          </w:tcPr>
          <w:p w:rsidR="00A62DA0" w:rsidRPr="00F73A33" w:rsidRDefault="00A62DA0" w:rsidP="00974D7C">
            <w:pPr>
              <w:autoSpaceDE w:val="0"/>
              <w:autoSpaceDN w:val="0"/>
              <w:adjustRightInd w:val="0"/>
              <w:jc w:val="center"/>
            </w:pPr>
            <w:r w:rsidRPr="00F73A33">
              <w:t>начало</w:t>
            </w:r>
          </w:p>
        </w:tc>
        <w:tc>
          <w:tcPr>
            <w:tcW w:w="1653" w:type="dxa"/>
            <w:shd w:val="clear" w:color="auto" w:fill="FFFFFF" w:themeFill="background1"/>
          </w:tcPr>
          <w:p w:rsidR="00A62DA0" w:rsidRPr="00F73A33" w:rsidRDefault="00A62DA0" w:rsidP="00974D7C">
            <w:pPr>
              <w:autoSpaceDE w:val="0"/>
              <w:autoSpaceDN w:val="0"/>
              <w:adjustRightInd w:val="0"/>
              <w:jc w:val="center"/>
            </w:pPr>
            <w:r w:rsidRPr="00F73A33">
              <w:t>окончание</w:t>
            </w:r>
          </w:p>
        </w:tc>
        <w:tc>
          <w:tcPr>
            <w:tcW w:w="3112" w:type="dxa"/>
            <w:vMerge/>
            <w:shd w:val="clear" w:color="auto" w:fill="FFFFFF" w:themeFill="background1"/>
          </w:tcPr>
          <w:p w:rsidR="00A62DA0" w:rsidRPr="00F73A33" w:rsidRDefault="00A62DA0" w:rsidP="00974D7C">
            <w:pPr>
              <w:autoSpaceDE w:val="0"/>
              <w:autoSpaceDN w:val="0"/>
              <w:adjustRightInd w:val="0"/>
              <w:jc w:val="center"/>
            </w:pPr>
          </w:p>
        </w:tc>
      </w:tr>
      <w:tr w:rsidR="00A62DA0" w:rsidRPr="00F73A33" w:rsidTr="00F73A33">
        <w:tc>
          <w:tcPr>
            <w:tcW w:w="9580" w:type="dxa"/>
            <w:gridSpan w:val="4"/>
            <w:shd w:val="clear" w:color="auto" w:fill="FFFFFF" w:themeFill="background1"/>
          </w:tcPr>
          <w:p w:rsidR="00A62DA0" w:rsidRPr="00F73A33" w:rsidRDefault="00A62DA0" w:rsidP="00974D7C">
            <w:pPr>
              <w:autoSpaceDE w:val="0"/>
              <w:autoSpaceDN w:val="0"/>
              <w:adjustRightInd w:val="0"/>
              <w:jc w:val="center"/>
            </w:pPr>
            <w:r w:rsidRPr="00F73A33">
              <w:t>Ведомственный проект «Содействие обеспечению сбалансированности бюджетов муниципальных образований»</w:t>
            </w:r>
          </w:p>
        </w:tc>
      </w:tr>
      <w:tr w:rsidR="00A62DA0" w:rsidRPr="00F73A33" w:rsidTr="00F73A33">
        <w:tc>
          <w:tcPr>
            <w:tcW w:w="3147" w:type="dxa"/>
            <w:tcBorders>
              <w:bottom w:val="single" w:sz="4" w:space="0" w:color="auto"/>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Результат «Достигнуто эффективное выравнивание бюджетной обеспеченности муниципальных районов (городских округов)»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p>
        </w:tc>
      </w:tr>
      <w:tr w:rsidR="00A62DA0" w:rsidRPr="00F73A33" w:rsidTr="00F73A33">
        <w:tc>
          <w:tcPr>
            <w:tcW w:w="3147" w:type="dxa"/>
            <w:tcBorders>
              <w:bottom w:val="single" w:sz="4" w:space="0" w:color="auto"/>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1.1.</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«Проведение сверки исходных данных для расчетов распределения дотаций на выравнивание бюджетной обеспеченности муниципальных районов (городских округов)»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12.09.2024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24.09.2024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Сверка</w:t>
            </w:r>
            <w:r w:rsidRPr="00677D26">
              <w:rPr>
                <w:rFonts w:ascii="Times New Roman" w:hAnsi="Times New Roman" w:cs="Times New Roman"/>
                <w:sz w:val="24"/>
                <w:szCs w:val="24"/>
              </w:rPr>
              <w:t xml:space="preserve"> исходных данных </w:t>
            </w:r>
            <w:r>
              <w:rPr>
                <w:rFonts w:ascii="Times New Roman" w:hAnsi="Times New Roman" w:cs="Times New Roman"/>
                <w:sz w:val="24"/>
                <w:szCs w:val="24"/>
              </w:rPr>
              <w:t>проведена</w:t>
            </w:r>
          </w:p>
        </w:tc>
      </w:tr>
      <w:tr w:rsidR="00A62DA0" w:rsidRPr="00F73A33" w:rsidTr="00F73A33">
        <w:tc>
          <w:tcPr>
            <w:tcW w:w="3147" w:type="dxa"/>
            <w:tcBorders>
              <w:bottom w:val="single" w:sz="4" w:space="0" w:color="auto"/>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1.2.</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lastRenderedPageBreak/>
              <w:t>«Проведение расчетов распределения дотаций на выравнивание бюджетной обеспеченности муниципальных районов (городских округов)»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lastRenderedPageBreak/>
              <w:t>24.09.2024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асчет</w:t>
            </w:r>
            <w:r>
              <w:rPr>
                <w:rFonts w:ascii="Times New Roman" w:hAnsi="Times New Roman" w:cs="Times New Roman"/>
                <w:sz w:val="24"/>
                <w:szCs w:val="24"/>
              </w:rPr>
              <w:t>ы</w:t>
            </w:r>
            <w:r w:rsidRPr="00677D26">
              <w:rPr>
                <w:rFonts w:ascii="Times New Roman" w:hAnsi="Times New Roman" w:cs="Times New Roman"/>
                <w:sz w:val="24"/>
                <w:szCs w:val="24"/>
              </w:rPr>
              <w:t xml:space="preserve"> распределения </w:t>
            </w:r>
            <w:r w:rsidRPr="00677D26">
              <w:rPr>
                <w:rFonts w:ascii="Times New Roman" w:hAnsi="Times New Roman" w:cs="Times New Roman"/>
                <w:sz w:val="24"/>
                <w:szCs w:val="24"/>
              </w:rPr>
              <w:lastRenderedPageBreak/>
              <w:t xml:space="preserve">дотаций </w:t>
            </w:r>
            <w:r>
              <w:rPr>
                <w:rFonts w:ascii="Times New Roman" w:hAnsi="Times New Roman" w:cs="Times New Roman"/>
                <w:sz w:val="24"/>
                <w:szCs w:val="24"/>
              </w:rPr>
              <w:t>проведены</w:t>
            </w:r>
          </w:p>
        </w:tc>
      </w:tr>
      <w:tr w:rsidR="00A62DA0" w:rsidRPr="00F73A33" w:rsidTr="00F73A33">
        <w:tc>
          <w:tcPr>
            <w:tcW w:w="3147" w:type="dxa"/>
            <w:tcBorders>
              <w:bottom w:val="single" w:sz="4" w:space="0" w:color="auto"/>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lastRenderedPageBreak/>
              <w:t>Контрольная точка 1.3.</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«Утверждение распределения дотаций на выравнивание бюджетной обеспеченности муниципальных районов (городских округов)»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01.12.2024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аспределени</w:t>
            </w:r>
            <w:r>
              <w:rPr>
                <w:rFonts w:ascii="Times New Roman" w:hAnsi="Times New Roman" w:cs="Times New Roman"/>
                <w:sz w:val="24"/>
                <w:szCs w:val="24"/>
              </w:rPr>
              <w:t>е</w:t>
            </w:r>
            <w:r w:rsidRPr="00677D26">
              <w:rPr>
                <w:rFonts w:ascii="Times New Roman" w:hAnsi="Times New Roman" w:cs="Times New Roman"/>
                <w:sz w:val="24"/>
                <w:szCs w:val="24"/>
              </w:rPr>
              <w:t xml:space="preserve"> дотаций </w:t>
            </w:r>
            <w:r>
              <w:rPr>
                <w:rFonts w:ascii="Times New Roman" w:hAnsi="Times New Roman" w:cs="Times New Roman"/>
                <w:sz w:val="24"/>
                <w:szCs w:val="24"/>
              </w:rPr>
              <w:t>утверждено</w:t>
            </w:r>
          </w:p>
        </w:tc>
      </w:tr>
      <w:tr w:rsidR="00A62DA0" w:rsidRPr="00F73A33" w:rsidTr="00F73A33">
        <w:tc>
          <w:tcPr>
            <w:tcW w:w="3147" w:type="dxa"/>
            <w:tcBorders>
              <w:top w:val="single" w:sz="4" w:space="0" w:color="auto"/>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Результат «Достигнуто эффективное выравнивание бюджетной обеспеченности городских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A62DA0" w:rsidP="00B7778B">
            <w:pPr>
              <w:pStyle w:val="ConsPlusNormal"/>
              <w:ind w:firstLine="0"/>
              <w:jc w:val="both"/>
              <w:rPr>
                <w:rFonts w:ascii="Times New Roman" w:hAnsi="Times New Roman" w:cs="Times New Roman"/>
                <w:sz w:val="24"/>
                <w:szCs w:val="24"/>
              </w:rPr>
            </w:pP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2.1.</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«Проведение сверки исходных данных для расчетов распределения дотаций на выравнивание бюджетной обеспеченности городских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12.09.2024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24.09.2024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677D26">
              <w:rPr>
                <w:rFonts w:ascii="Times New Roman" w:hAnsi="Times New Roman" w:cs="Times New Roman"/>
                <w:sz w:val="24"/>
                <w:szCs w:val="24"/>
              </w:rPr>
              <w:t>верк</w:t>
            </w:r>
            <w:r>
              <w:rPr>
                <w:rFonts w:ascii="Times New Roman" w:hAnsi="Times New Roman" w:cs="Times New Roman"/>
                <w:sz w:val="24"/>
                <w:szCs w:val="24"/>
              </w:rPr>
              <w:t>а</w:t>
            </w:r>
            <w:r w:rsidRPr="00677D26">
              <w:rPr>
                <w:rFonts w:ascii="Times New Roman" w:hAnsi="Times New Roman" w:cs="Times New Roman"/>
                <w:sz w:val="24"/>
                <w:szCs w:val="24"/>
              </w:rPr>
              <w:t xml:space="preserve"> исходных данных </w:t>
            </w:r>
            <w:r>
              <w:rPr>
                <w:rFonts w:ascii="Times New Roman" w:hAnsi="Times New Roman" w:cs="Times New Roman"/>
                <w:sz w:val="24"/>
                <w:szCs w:val="24"/>
              </w:rPr>
              <w:t>проведена</w:t>
            </w: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2.2.</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«Проведение расчетов распределения дотаций на выравнивание бюджетной обеспеченности городских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24.09.2024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асчет</w:t>
            </w:r>
            <w:r>
              <w:rPr>
                <w:rFonts w:ascii="Times New Roman" w:hAnsi="Times New Roman" w:cs="Times New Roman"/>
                <w:sz w:val="24"/>
                <w:szCs w:val="24"/>
              </w:rPr>
              <w:t>ы</w:t>
            </w:r>
            <w:r w:rsidRPr="00677D26">
              <w:rPr>
                <w:rFonts w:ascii="Times New Roman" w:hAnsi="Times New Roman" w:cs="Times New Roman"/>
                <w:sz w:val="24"/>
                <w:szCs w:val="24"/>
              </w:rPr>
              <w:t xml:space="preserve"> распределения дотаций </w:t>
            </w:r>
            <w:r>
              <w:rPr>
                <w:rFonts w:ascii="Times New Roman" w:hAnsi="Times New Roman" w:cs="Times New Roman"/>
                <w:sz w:val="24"/>
                <w:szCs w:val="24"/>
              </w:rPr>
              <w:t>проведены</w:t>
            </w: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2.3.</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«Утверждение распределения дотаций на выравнивание бюджетной обеспеченности городских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01.12.2023</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аспределени</w:t>
            </w:r>
            <w:r>
              <w:rPr>
                <w:rFonts w:ascii="Times New Roman" w:hAnsi="Times New Roman" w:cs="Times New Roman"/>
                <w:sz w:val="24"/>
                <w:szCs w:val="24"/>
              </w:rPr>
              <w:t>е</w:t>
            </w:r>
            <w:r w:rsidRPr="00677D26">
              <w:rPr>
                <w:rFonts w:ascii="Times New Roman" w:hAnsi="Times New Roman" w:cs="Times New Roman"/>
                <w:sz w:val="24"/>
                <w:szCs w:val="24"/>
              </w:rPr>
              <w:t xml:space="preserve"> дотаций </w:t>
            </w:r>
            <w:r>
              <w:rPr>
                <w:rFonts w:ascii="Times New Roman" w:hAnsi="Times New Roman" w:cs="Times New Roman"/>
                <w:sz w:val="24"/>
                <w:szCs w:val="24"/>
              </w:rPr>
              <w:t>утверждено</w:t>
            </w: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Результат «Достигнуто эффективное выравнивание бюджетной обеспеченности сельских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A62DA0" w:rsidP="00B7778B">
            <w:pPr>
              <w:pStyle w:val="ConsPlusNormal"/>
              <w:ind w:firstLine="0"/>
              <w:jc w:val="both"/>
              <w:rPr>
                <w:rFonts w:ascii="Times New Roman" w:hAnsi="Times New Roman" w:cs="Times New Roman"/>
                <w:sz w:val="24"/>
                <w:szCs w:val="24"/>
              </w:rPr>
            </w:pP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3.1.</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«Проведение сверки исходных данных для расчетов распределения дотаций на выравнивание бюджетной обеспеченности сельских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12.09.2024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24.09.2024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677D26">
              <w:rPr>
                <w:rFonts w:ascii="Times New Roman" w:hAnsi="Times New Roman" w:cs="Times New Roman"/>
                <w:sz w:val="24"/>
                <w:szCs w:val="24"/>
              </w:rPr>
              <w:t>верк</w:t>
            </w:r>
            <w:r>
              <w:rPr>
                <w:rFonts w:ascii="Times New Roman" w:hAnsi="Times New Roman" w:cs="Times New Roman"/>
                <w:sz w:val="24"/>
                <w:szCs w:val="24"/>
              </w:rPr>
              <w:t>а</w:t>
            </w:r>
            <w:r w:rsidRPr="00677D26">
              <w:rPr>
                <w:rFonts w:ascii="Times New Roman" w:hAnsi="Times New Roman" w:cs="Times New Roman"/>
                <w:sz w:val="24"/>
                <w:szCs w:val="24"/>
              </w:rPr>
              <w:t xml:space="preserve"> исходных данных </w:t>
            </w:r>
            <w:r>
              <w:rPr>
                <w:rFonts w:ascii="Times New Roman" w:hAnsi="Times New Roman" w:cs="Times New Roman"/>
                <w:sz w:val="24"/>
                <w:szCs w:val="24"/>
              </w:rPr>
              <w:t>проведена</w:t>
            </w: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3.2.</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«Проведение расчетов распределения дотаций на выравнивание бюджетной обеспеченности сельских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24.09.2024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асчет</w:t>
            </w:r>
            <w:r>
              <w:rPr>
                <w:rFonts w:ascii="Times New Roman" w:hAnsi="Times New Roman" w:cs="Times New Roman"/>
                <w:sz w:val="24"/>
                <w:szCs w:val="24"/>
              </w:rPr>
              <w:t>ы</w:t>
            </w:r>
            <w:r w:rsidRPr="00677D26">
              <w:rPr>
                <w:rFonts w:ascii="Times New Roman" w:hAnsi="Times New Roman" w:cs="Times New Roman"/>
                <w:sz w:val="24"/>
                <w:szCs w:val="24"/>
              </w:rPr>
              <w:t xml:space="preserve"> распределения дотаций </w:t>
            </w:r>
            <w:r>
              <w:rPr>
                <w:rFonts w:ascii="Times New Roman" w:hAnsi="Times New Roman" w:cs="Times New Roman"/>
                <w:sz w:val="24"/>
                <w:szCs w:val="24"/>
              </w:rPr>
              <w:t>проведены</w:t>
            </w: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lastRenderedPageBreak/>
              <w:t>Контрольная точка 3.3.</w:t>
            </w:r>
          </w:p>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«Утверждение распределения дотаций на выравнивание бюджетной обеспеченности сельских поселений»</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01.12.2024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аспределени</w:t>
            </w:r>
            <w:r>
              <w:rPr>
                <w:rFonts w:ascii="Times New Roman" w:hAnsi="Times New Roman" w:cs="Times New Roman"/>
                <w:sz w:val="24"/>
                <w:szCs w:val="24"/>
              </w:rPr>
              <w:t>е</w:t>
            </w:r>
            <w:r w:rsidRPr="00677D26">
              <w:rPr>
                <w:rFonts w:ascii="Times New Roman" w:hAnsi="Times New Roman" w:cs="Times New Roman"/>
                <w:sz w:val="24"/>
                <w:szCs w:val="24"/>
              </w:rPr>
              <w:t xml:space="preserve"> дотаций </w:t>
            </w:r>
            <w:r>
              <w:rPr>
                <w:rFonts w:ascii="Times New Roman" w:hAnsi="Times New Roman" w:cs="Times New Roman"/>
                <w:sz w:val="24"/>
                <w:szCs w:val="24"/>
              </w:rPr>
              <w:t>утверждено</w:t>
            </w:r>
          </w:p>
        </w:tc>
      </w:tr>
      <w:tr w:rsidR="00A62DA0" w:rsidRPr="00F73A33" w:rsidTr="00F73A33">
        <w:tc>
          <w:tcPr>
            <w:tcW w:w="3147" w:type="dxa"/>
            <w:tcBorders>
              <w:top w:val="nil"/>
            </w:tcBorders>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Результат «</w:t>
            </w:r>
            <w:r w:rsidRPr="00F73A33">
              <w:rPr>
                <w:rFonts w:ascii="Times New Roman" w:eastAsia="Times New Roman" w:hAnsi="Times New Roman" w:cs="Times New Roman"/>
                <w:color w:val="000000"/>
                <w:sz w:val="24"/>
                <w:szCs w:val="24"/>
              </w:rPr>
              <w:t>Обеспечено предоставление местным бюджетам дотаций на поддержку мер по обеспечению сбалансированности местных бюджетов</w:t>
            </w:r>
            <w:r w:rsidRPr="00F73A33">
              <w:rPr>
                <w:rFonts w:ascii="Times New Roman" w:hAnsi="Times New Roman" w:cs="Times New Roman"/>
                <w:sz w:val="24"/>
                <w:szCs w:val="24"/>
              </w:rPr>
              <w:t>»</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A62DA0" w:rsidP="00B7778B">
            <w:pPr>
              <w:pStyle w:val="ConsPlusNormal"/>
              <w:ind w:left="-62" w:firstLine="0"/>
              <w:jc w:val="both"/>
              <w:rPr>
                <w:rFonts w:ascii="Times New Roman" w:hAnsi="Times New Roman" w:cs="Times New Roman"/>
                <w:sz w:val="24"/>
                <w:szCs w:val="24"/>
              </w:rPr>
            </w:pPr>
          </w:p>
        </w:tc>
      </w:tr>
      <w:tr w:rsidR="00A62DA0" w:rsidRPr="00F73A33" w:rsidTr="00F73A33">
        <w:tc>
          <w:tcPr>
            <w:tcW w:w="3147"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4.1.</w:t>
            </w:r>
          </w:p>
          <w:p w:rsidR="00A62DA0" w:rsidRPr="00F73A33" w:rsidRDefault="00A62DA0" w:rsidP="00F73A33">
            <w:pPr>
              <w:autoSpaceDE w:val="0"/>
              <w:autoSpaceDN w:val="0"/>
              <w:adjustRightInd w:val="0"/>
              <w:jc w:val="both"/>
            </w:pPr>
            <w:r w:rsidRPr="00F73A33">
              <w:t>«Разработка и утверждение методики распределения из областного бюджета дотаций на поддержку мер по обеспечению сбалансированности местных бюджетов»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w:t>
            </w:r>
            <w:r w:rsidRPr="00677D26">
              <w:rPr>
                <w:rFonts w:ascii="Times New Roman" w:hAnsi="Times New Roman" w:cs="Times New Roman"/>
                <w:sz w:val="24"/>
                <w:szCs w:val="24"/>
              </w:rPr>
              <w:t>тодик</w:t>
            </w:r>
            <w:r>
              <w:rPr>
                <w:rFonts w:ascii="Times New Roman" w:hAnsi="Times New Roman" w:cs="Times New Roman"/>
                <w:sz w:val="24"/>
                <w:szCs w:val="24"/>
              </w:rPr>
              <w:t>а</w:t>
            </w:r>
            <w:r w:rsidRPr="00677D26">
              <w:rPr>
                <w:rFonts w:ascii="Times New Roman" w:hAnsi="Times New Roman" w:cs="Times New Roman"/>
                <w:sz w:val="24"/>
                <w:szCs w:val="24"/>
              </w:rPr>
              <w:t xml:space="preserve"> распределения дотаций </w:t>
            </w:r>
            <w:r>
              <w:rPr>
                <w:rFonts w:ascii="Times New Roman" w:hAnsi="Times New Roman" w:cs="Times New Roman"/>
                <w:sz w:val="24"/>
                <w:szCs w:val="24"/>
              </w:rPr>
              <w:t>р</w:t>
            </w:r>
            <w:r w:rsidRPr="00677D26">
              <w:rPr>
                <w:rFonts w:ascii="Times New Roman" w:hAnsi="Times New Roman" w:cs="Times New Roman"/>
                <w:sz w:val="24"/>
                <w:szCs w:val="24"/>
              </w:rPr>
              <w:t>азработ</w:t>
            </w:r>
            <w:r>
              <w:rPr>
                <w:rFonts w:ascii="Times New Roman" w:hAnsi="Times New Roman" w:cs="Times New Roman"/>
                <w:sz w:val="24"/>
                <w:szCs w:val="24"/>
              </w:rPr>
              <w:t>ана</w:t>
            </w:r>
            <w:r w:rsidRPr="00677D26">
              <w:rPr>
                <w:rFonts w:ascii="Times New Roman" w:hAnsi="Times New Roman" w:cs="Times New Roman"/>
                <w:sz w:val="24"/>
                <w:szCs w:val="24"/>
              </w:rPr>
              <w:t xml:space="preserve"> и утвержден</w:t>
            </w:r>
            <w:r>
              <w:rPr>
                <w:rFonts w:ascii="Times New Roman" w:hAnsi="Times New Roman" w:cs="Times New Roman"/>
                <w:sz w:val="24"/>
                <w:szCs w:val="24"/>
              </w:rPr>
              <w:t>а</w:t>
            </w:r>
          </w:p>
        </w:tc>
      </w:tr>
      <w:tr w:rsidR="00A62DA0" w:rsidRPr="00F73A33" w:rsidTr="00F73A33">
        <w:tc>
          <w:tcPr>
            <w:tcW w:w="3147"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4.2.</w:t>
            </w:r>
          </w:p>
          <w:p w:rsidR="00A62DA0" w:rsidRPr="00F73A33" w:rsidRDefault="00A62DA0" w:rsidP="00F73A33">
            <w:pPr>
              <w:autoSpaceDE w:val="0"/>
              <w:autoSpaceDN w:val="0"/>
              <w:adjustRightInd w:val="0"/>
              <w:jc w:val="both"/>
            </w:pPr>
            <w:r w:rsidRPr="00F73A33">
              <w:t>«Проведение расчетов распределения между муниципальными образованиями Ивановской области дотаций на поддержку мер по обеспечению сбалансированности местных бюджетов»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асчет</w:t>
            </w:r>
            <w:r>
              <w:rPr>
                <w:rFonts w:ascii="Times New Roman" w:hAnsi="Times New Roman" w:cs="Times New Roman"/>
                <w:sz w:val="24"/>
                <w:szCs w:val="24"/>
              </w:rPr>
              <w:t>ы</w:t>
            </w:r>
            <w:r w:rsidRPr="00677D26">
              <w:rPr>
                <w:rFonts w:ascii="Times New Roman" w:hAnsi="Times New Roman" w:cs="Times New Roman"/>
                <w:sz w:val="24"/>
                <w:szCs w:val="24"/>
              </w:rPr>
              <w:t xml:space="preserve"> распределения дотаций </w:t>
            </w:r>
            <w:r>
              <w:rPr>
                <w:rFonts w:ascii="Times New Roman" w:hAnsi="Times New Roman" w:cs="Times New Roman"/>
                <w:sz w:val="24"/>
                <w:szCs w:val="24"/>
              </w:rPr>
              <w:t>проведены</w:t>
            </w:r>
          </w:p>
        </w:tc>
      </w:tr>
      <w:tr w:rsidR="00A62DA0" w:rsidRPr="00F73A33" w:rsidTr="00F73A33">
        <w:tc>
          <w:tcPr>
            <w:tcW w:w="3147"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4.3.</w:t>
            </w:r>
          </w:p>
          <w:p w:rsidR="00A62DA0" w:rsidRPr="00F73A33" w:rsidRDefault="00A62DA0" w:rsidP="00F73A33">
            <w:pPr>
              <w:autoSpaceDE w:val="0"/>
              <w:autoSpaceDN w:val="0"/>
              <w:adjustRightInd w:val="0"/>
              <w:jc w:val="both"/>
            </w:pPr>
            <w:r w:rsidRPr="00F73A33">
              <w:t>«Утверждение распределения между муниципальными образованиями Ивановской области дотаций на поддержку мер по обеспечению сбалансированности местных бюджетов»</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677D26" w:rsidP="0013005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w:t>
            </w:r>
            <w:r w:rsidRPr="00677D26">
              <w:rPr>
                <w:rFonts w:ascii="Times New Roman" w:hAnsi="Times New Roman" w:cs="Times New Roman"/>
                <w:sz w:val="24"/>
                <w:szCs w:val="24"/>
              </w:rPr>
              <w:t>аспределени</w:t>
            </w:r>
            <w:r>
              <w:rPr>
                <w:rFonts w:ascii="Times New Roman" w:hAnsi="Times New Roman" w:cs="Times New Roman"/>
                <w:sz w:val="24"/>
                <w:szCs w:val="24"/>
              </w:rPr>
              <w:t>е</w:t>
            </w:r>
            <w:r w:rsidRPr="00677D26">
              <w:rPr>
                <w:rFonts w:ascii="Times New Roman" w:hAnsi="Times New Roman" w:cs="Times New Roman"/>
                <w:sz w:val="24"/>
                <w:szCs w:val="24"/>
              </w:rPr>
              <w:t xml:space="preserve"> дотаций </w:t>
            </w:r>
            <w:r>
              <w:rPr>
                <w:rFonts w:ascii="Times New Roman" w:hAnsi="Times New Roman" w:cs="Times New Roman"/>
                <w:sz w:val="24"/>
                <w:szCs w:val="24"/>
              </w:rPr>
              <w:t>утверждено</w:t>
            </w:r>
          </w:p>
        </w:tc>
      </w:tr>
      <w:tr w:rsidR="00A62DA0" w:rsidRPr="00F73A33" w:rsidTr="00F73A33">
        <w:tc>
          <w:tcPr>
            <w:tcW w:w="3147"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rPr>
              <w:t>Результат</w:t>
            </w:r>
            <w:r w:rsidRPr="00F73A33">
              <w:rPr>
                <w:rFonts w:ascii="Times New Roman" w:hAnsi="Times New Roman"/>
                <w:color w:val="000000"/>
                <w:sz w:val="24"/>
                <w:szCs w:val="24"/>
              </w:rPr>
              <w:t xml:space="preserve"> «Обеспечено предоставление местным бюджетам дотаций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обеспечивающих рост поступлений по налогу на доходы физических лиц</w:t>
            </w:r>
            <w:r w:rsidRPr="00F73A33">
              <w:rPr>
                <w:rFonts w:ascii="Times New Roman" w:hAnsi="Times New Roman" w:cs="Times New Roman"/>
                <w:i/>
                <w:sz w:val="24"/>
                <w:szCs w:val="24"/>
              </w:rPr>
              <w:t>»</w:t>
            </w:r>
          </w:p>
        </w:tc>
        <w:tc>
          <w:tcPr>
            <w:tcW w:w="1668"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A62DA0" w:rsidRPr="00F73A33" w:rsidRDefault="00A62DA0" w:rsidP="00F73A33">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A62DA0" w:rsidRPr="00F73A33" w:rsidRDefault="00A62DA0" w:rsidP="00B7778B">
            <w:pPr>
              <w:pStyle w:val="ConsPlusNormal"/>
              <w:ind w:firstLine="0"/>
              <w:jc w:val="both"/>
              <w:rPr>
                <w:rFonts w:ascii="Times New Roman" w:hAnsi="Times New Roman"/>
                <w:color w:val="000000"/>
                <w:sz w:val="24"/>
                <w:szCs w:val="24"/>
              </w:rPr>
            </w:pPr>
          </w:p>
        </w:tc>
      </w:tr>
      <w:tr w:rsidR="00677D26" w:rsidRPr="00F73A33" w:rsidTr="00F73A33">
        <w:tc>
          <w:tcPr>
            <w:tcW w:w="3147"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lastRenderedPageBreak/>
              <w:t>Контрольная точка 5.1.</w:t>
            </w:r>
          </w:p>
          <w:p w:rsidR="00677D26" w:rsidRPr="00F73A33" w:rsidRDefault="00677D26" w:rsidP="00677D26">
            <w:pPr>
              <w:autoSpaceDE w:val="0"/>
              <w:autoSpaceDN w:val="0"/>
              <w:adjustRightInd w:val="0"/>
              <w:jc w:val="both"/>
            </w:pPr>
            <w:r w:rsidRPr="00F73A33">
              <w:t>«Разработка и утверждение методики распределения дотаций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p>
        </w:tc>
        <w:tc>
          <w:tcPr>
            <w:tcW w:w="1668"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677D26" w:rsidRDefault="00677D26" w:rsidP="00130057">
            <w:pPr>
              <w:jc w:val="both"/>
            </w:pPr>
            <w:r>
              <w:t>М</w:t>
            </w:r>
            <w:r w:rsidRPr="00496FD7">
              <w:t>етодик</w:t>
            </w:r>
            <w:r>
              <w:t>а</w:t>
            </w:r>
            <w:r w:rsidRPr="00496FD7">
              <w:t xml:space="preserve"> распределения дотаций </w:t>
            </w:r>
            <w:r>
              <w:t>разработана и утверждена</w:t>
            </w:r>
          </w:p>
        </w:tc>
      </w:tr>
      <w:tr w:rsidR="00677D26" w:rsidRPr="00F73A33" w:rsidTr="00F73A33">
        <w:tc>
          <w:tcPr>
            <w:tcW w:w="3147"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5.2.</w:t>
            </w:r>
          </w:p>
          <w:p w:rsidR="00677D26" w:rsidRPr="00F73A33" w:rsidRDefault="00677D26" w:rsidP="00677D26">
            <w:pPr>
              <w:autoSpaceDE w:val="0"/>
              <w:autoSpaceDN w:val="0"/>
              <w:adjustRightInd w:val="0"/>
              <w:jc w:val="both"/>
            </w:pPr>
            <w:r w:rsidRPr="00F73A33">
              <w:t>«Утверждение распределения дотаций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p>
          <w:p w:rsidR="00677D26" w:rsidRPr="00F73A33" w:rsidRDefault="00677D26" w:rsidP="00677D26">
            <w:pPr>
              <w:autoSpaceDE w:val="0"/>
              <w:autoSpaceDN w:val="0"/>
              <w:adjustRightInd w:val="0"/>
              <w:jc w:val="both"/>
            </w:pPr>
          </w:p>
        </w:tc>
        <w:tc>
          <w:tcPr>
            <w:tcW w:w="1668"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w:t>
            </w:r>
            <w:r>
              <w:rPr>
                <w:rFonts w:ascii="Times New Roman" w:hAnsi="Times New Roman" w:cs="Times New Roman"/>
                <w:sz w:val="24"/>
                <w:szCs w:val="24"/>
              </w:rPr>
              <w:t>4</w:t>
            </w:r>
          </w:p>
        </w:tc>
        <w:tc>
          <w:tcPr>
            <w:tcW w:w="1653"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w:t>
            </w:r>
            <w:r>
              <w:rPr>
                <w:rFonts w:ascii="Times New Roman" w:hAnsi="Times New Roman" w:cs="Times New Roman"/>
                <w:sz w:val="24"/>
                <w:szCs w:val="24"/>
              </w:rPr>
              <w:t>1</w:t>
            </w:r>
            <w:r w:rsidRPr="00F73A33">
              <w:rPr>
                <w:rFonts w:ascii="Times New Roman" w:hAnsi="Times New Roman" w:cs="Times New Roman"/>
                <w:sz w:val="24"/>
                <w:szCs w:val="24"/>
              </w:rPr>
              <w:t>.</w:t>
            </w:r>
            <w:r>
              <w:rPr>
                <w:rFonts w:ascii="Times New Roman" w:hAnsi="Times New Roman" w:cs="Times New Roman"/>
                <w:sz w:val="24"/>
                <w:szCs w:val="24"/>
              </w:rPr>
              <w:t>12</w:t>
            </w:r>
            <w:r w:rsidRPr="00F73A33">
              <w:rPr>
                <w:rFonts w:ascii="Times New Roman" w:hAnsi="Times New Roman" w:cs="Times New Roman"/>
                <w:sz w:val="24"/>
                <w:szCs w:val="24"/>
              </w:rPr>
              <w:t>.202</w:t>
            </w:r>
            <w:r>
              <w:rPr>
                <w:rFonts w:ascii="Times New Roman" w:hAnsi="Times New Roman" w:cs="Times New Roman"/>
                <w:sz w:val="24"/>
                <w:szCs w:val="24"/>
              </w:rPr>
              <w:t>4</w:t>
            </w:r>
          </w:p>
        </w:tc>
        <w:tc>
          <w:tcPr>
            <w:tcW w:w="3112" w:type="dxa"/>
            <w:shd w:val="clear" w:color="auto" w:fill="FFFFFF" w:themeFill="background1"/>
          </w:tcPr>
          <w:p w:rsidR="00677D26" w:rsidRDefault="00677D26" w:rsidP="00130057">
            <w:pPr>
              <w:jc w:val="both"/>
            </w:pPr>
            <w:r>
              <w:t>Р</w:t>
            </w:r>
            <w:r w:rsidRPr="00677D26">
              <w:t>аспределени</w:t>
            </w:r>
            <w:r>
              <w:t>е</w:t>
            </w:r>
            <w:r w:rsidRPr="00677D26">
              <w:t xml:space="preserve"> дотаций </w:t>
            </w:r>
            <w:r>
              <w:t>утверждено</w:t>
            </w:r>
          </w:p>
        </w:tc>
      </w:tr>
      <w:tr w:rsidR="00677D26" w:rsidRPr="00F73A33" w:rsidTr="00F73A33">
        <w:tc>
          <w:tcPr>
            <w:tcW w:w="3147"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rPr>
              <w:t>Результат</w:t>
            </w:r>
            <w:r w:rsidRPr="00F73A33">
              <w:rPr>
                <w:rFonts w:ascii="Times New Roman" w:hAnsi="Times New Roman"/>
                <w:color w:val="000000"/>
                <w:sz w:val="24"/>
                <w:szCs w:val="24"/>
              </w:rPr>
              <w:t xml:space="preserve"> «Обеспечено предоставление бюджетных кредитов местным бюджетам»</w:t>
            </w:r>
          </w:p>
        </w:tc>
        <w:tc>
          <w:tcPr>
            <w:tcW w:w="1668"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677D26" w:rsidRDefault="00677D26" w:rsidP="00B7778B">
            <w:pPr>
              <w:jc w:val="both"/>
            </w:pPr>
          </w:p>
        </w:tc>
      </w:tr>
      <w:tr w:rsidR="00677D26" w:rsidRPr="00F73A33" w:rsidTr="00F73A33">
        <w:tc>
          <w:tcPr>
            <w:tcW w:w="3147" w:type="dxa"/>
            <w:tcBorders>
              <w:bottom w:val="single" w:sz="4" w:space="0" w:color="auto"/>
            </w:tcBorders>
            <w:shd w:val="clear" w:color="auto" w:fill="FFFFFF" w:themeFill="background1"/>
          </w:tcPr>
          <w:p w:rsidR="00677D26" w:rsidRPr="00F73A33" w:rsidRDefault="00677D26" w:rsidP="00677D26">
            <w:pPr>
              <w:pStyle w:val="ConsPlusNormal"/>
              <w:ind w:firstLine="0"/>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6.1.</w:t>
            </w:r>
          </w:p>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 xml:space="preserve">«Определение </w:t>
            </w:r>
            <w:proofErr w:type="gramStart"/>
            <w:r w:rsidRPr="00F73A33">
              <w:rPr>
                <w:rFonts w:ascii="Times New Roman" w:hAnsi="Times New Roman" w:cs="Times New Roman"/>
                <w:sz w:val="24"/>
                <w:szCs w:val="24"/>
              </w:rPr>
              <w:t>объема  предоставления</w:t>
            </w:r>
            <w:proofErr w:type="gramEnd"/>
            <w:r w:rsidRPr="00F73A33">
              <w:rPr>
                <w:rFonts w:ascii="Times New Roman" w:hAnsi="Times New Roman" w:cs="Times New Roman"/>
                <w:sz w:val="24"/>
                <w:szCs w:val="24"/>
              </w:rPr>
              <w:t xml:space="preserve"> бюджетных кредитов местным бюджетам»</w:t>
            </w:r>
          </w:p>
        </w:tc>
        <w:tc>
          <w:tcPr>
            <w:tcW w:w="1668"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677D26" w:rsidRDefault="00677D26" w:rsidP="00B7778B">
            <w:pPr>
              <w:jc w:val="both"/>
            </w:pPr>
            <w:proofErr w:type="gramStart"/>
            <w:r>
              <w:t>О</w:t>
            </w:r>
            <w:r w:rsidRPr="00677D26">
              <w:t>бъем  предоставления</w:t>
            </w:r>
            <w:proofErr w:type="gramEnd"/>
            <w:r w:rsidRPr="00677D26">
              <w:t xml:space="preserve"> бюджетных кредитов местным бюджетам</w:t>
            </w:r>
            <w:r>
              <w:t xml:space="preserve"> определен.</w:t>
            </w:r>
          </w:p>
        </w:tc>
      </w:tr>
      <w:tr w:rsidR="00677D26" w:rsidRPr="00F73A33" w:rsidTr="00F73A33">
        <w:tc>
          <w:tcPr>
            <w:tcW w:w="3147"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6.2.</w:t>
            </w:r>
          </w:p>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 xml:space="preserve">«Утверждение </w:t>
            </w:r>
            <w:proofErr w:type="gramStart"/>
            <w:r w:rsidRPr="00F73A33">
              <w:rPr>
                <w:rFonts w:ascii="Times New Roman" w:hAnsi="Times New Roman" w:cs="Times New Roman"/>
                <w:sz w:val="24"/>
                <w:szCs w:val="24"/>
              </w:rPr>
              <w:t>объема  предоставления</w:t>
            </w:r>
            <w:proofErr w:type="gramEnd"/>
            <w:r w:rsidRPr="00F73A33">
              <w:rPr>
                <w:rFonts w:ascii="Times New Roman" w:hAnsi="Times New Roman" w:cs="Times New Roman"/>
                <w:sz w:val="24"/>
                <w:szCs w:val="24"/>
              </w:rPr>
              <w:t xml:space="preserve"> бюджетных кредитов местным бюджетам»</w:t>
            </w:r>
          </w:p>
        </w:tc>
        <w:tc>
          <w:tcPr>
            <w:tcW w:w="1668"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677D26" w:rsidRDefault="00677D26" w:rsidP="00B7778B">
            <w:pPr>
              <w:jc w:val="both"/>
            </w:pPr>
            <w:proofErr w:type="gramStart"/>
            <w:r>
              <w:t>Объем</w:t>
            </w:r>
            <w:r w:rsidRPr="00677D26">
              <w:t xml:space="preserve">  предоставления</w:t>
            </w:r>
            <w:proofErr w:type="gramEnd"/>
            <w:r w:rsidRPr="00677D26">
              <w:t xml:space="preserve"> бюджетных кредитов местным бюджетам</w:t>
            </w:r>
            <w:r>
              <w:t xml:space="preserve"> утвержден.</w:t>
            </w:r>
          </w:p>
        </w:tc>
      </w:tr>
      <w:tr w:rsidR="00677D26" w:rsidRPr="00F73A33" w:rsidTr="00F73A33">
        <w:tc>
          <w:tcPr>
            <w:tcW w:w="3147"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rPr>
              <w:t>Результат</w:t>
            </w:r>
            <w:r w:rsidRPr="00F73A33">
              <w:rPr>
                <w:rFonts w:ascii="Times New Roman" w:hAnsi="Times New Roman"/>
                <w:color w:val="000000"/>
                <w:sz w:val="24"/>
                <w:szCs w:val="24"/>
              </w:rPr>
              <w:t xml:space="preserve"> «Обеспечено предоставление местным бюджетам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w:t>
            </w:r>
            <w:r w:rsidRPr="00F73A33">
              <w:rPr>
                <w:rFonts w:ascii="Times New Roman" w:hAnsi="Times New Roman"/>
                <w:color w:val="000000"/>
                <w:sz w:val="24"/>
                <w:szCs w:val="24"/>
              </w:rPr>
              <w:lastRenderedPageBreak/>
              <w:t>задолженности по налогам в бюджеты бюджетной системы</w:t>
            </w:r>
            <w:r w:rsidRPr="00F73A33">
              <w:rPr>
                <w:rFonts w:ascii="Times New Roman" w:hAnsi="Times New Roman" w:cs="Times New Roman"/>
                <w:i/>
                <w:sz w:val="24"/>
                <w:szCs w:val="24"/>
              </w:rPr>
              <w:t>»</w:t>
            </w:r>
          </w:p>
        </w:tc>
        <w:tc>
          <w:tcPr>
            <w:tcW w:w="1668"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lastRenderedPageBreak/>
              <w:t>01.01.2024</w:t>
            </w:r>
          </w:p>
        </w:tc>
        <w:tc>
          <w:tcPr>
            <w:tcW w:w="1653" w:type="dxa"/>
            <w:shd w:val="clear" w:color="auto" w:fill="FFFFFF" w:themeFill="background1"/>
          </w:tcPr>
          <w:p w:rsidR="00677D26" w:rsidRPr="00F73A33" w:rsidRDefault="00677D26" w:rsidP="00677D26">
            <w:pPr>
              <w:pStyle w:val="ConsPlusNormal"/>
              <w:ind w:firstLine="0"/>
              <w:jc w:val="both"/>
              <w:rPr>
                <w:rFonts w:ascii="Times New Roman" w:hAnsi="Times New Roman" w:cs="Times New Roman"/>
                <w:sz w:val="24"/>
                <w:szCs w:val="24"/>
                <w:lang w:val="en-US"/>
              </w:rPr>
            </w:pPr>
            <w:r w:rsidRPr="00F73A33">
              <w:rPr>
                <w:rFonts w:ascii="Times New Roman" w:hAnsi="Times New Roman" w:cs="Times New Roman"/>
                <w:sz w:val="24"/>
                <w:szCs w:val="24"/>
              </w:rPr>
              <w:t>31.12.2024</w:t>
            </w:r>
          </w:p>
        </w:tc>
        <w:tc>
          <w:tcPr>
            <w:tcW w:w="3112" w:type="dxa"/>
            <w:shd w:val="clear" w:color="auto" w:fill="FFFFFF" w:themeFill="background1"/>
          </w:tcPr>
          <w:p w:rsidR="00677D26" w:rsidRDefault="00677D26" w:rsidP="00B7778B">
            <w:pPr>
              <w:jc w:val="both"/>
            </w:pPr>
          </w:p>
        </w:tc>
      </w:tr>
      <w:tr w:rsidR="00720D89" w:rsidRPr="00F73A33" w:rsidTr="00F73A33">
        <w:tc>
          <w:tcPr>
            <w:tcW w:w="3147" w:type="dxa"/>
            <w:tcBorders>
              <w:bottom w:val="single" w:sz="4" w:space="0" w:color="auto"/>
            </w:tcBorders>
            <w:shd w:val="clear" w:color="auto" w:fill="FFFFFF" w:themeFill="background1"/>
          </w:tcPr>
          <w:p w:rsidR="00720D89" w:rsidRPr="00F73A33" w:rsidRDefault="00720D89" w:rsidP="00720D89">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7.1.</w:t>
            </w:r>
          </w:p>
          <w:p w:rsidR="00720D89" w:rsidRPr="00F73A33" w:rsidRDefault="00720D89" w:rsidP="00720D89">
            <w:pPr>
              <w:autoSpaceDE w:val="0"/>
              <w:autoSpaceDN w:val="0"/>
              <w:adjustRightInd w:val="0"/>
              <w:jc w:val="both"/>
            </w:pPr>
            <w:r w:rsidRPr="00F73A33">
              <w:t>«Разработка и утверждение методики распределения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p>
        </w:tc>
        <w:tc>
          <w:tcPr>
            <w:tcW w:w="1668" w:type="dxa"/>
            <w:shd w:val="clear" w:color="auto" w:fill="FFFFFF" w:themeFill="background1"/>
          </w:tcPr>
          <w:p w:rsidR="00720D89" w:rsidRPr="00F73A33" w:rsidRDefault="00720D89" w:rsidP="00720D89">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720D89" w:rsidRPr="00F73A33" w:rsidRDefault="00720D89" w:rsidP="00720D89">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720D89" w:rsidRPr="001E0D34" w:rsidRDefault="00677D26" w:rsidP="00130057">
            <w:pPr>
              <w:jc w:val="both"/>
            </w:pPr>
            <w:r>
              <w:t>М</w:t>
            </w:r>
            <w:r w:rsidRPr="00677D26">
              <w:t>етодик</w:t>
            </w:r>
            <w:r>
              <w:t>а</w:t>
            </w:r>
            <w:r w:rsidRPr="00677D26">
              <w:t xml:space="preserve"> распределения дотаций </w:t>
            </w:r>
            <w:r>
              <w:t>разработана и утверждена</w:t>
            </w:r>
          </w:p>
        </w:tc>
      </w:tr>
      <w:tr w:rsidR="00720D89" w:rsidRPr="00F73A33" w:rsidTr="00F73A33">
        <w:tc>
          <w:tcPr>
            <w:tcW w:w="3147" w:type="dxa"/>
            <w:shd w:val="clear" w:color="auto" w:fill="FFFFFF" w:themeFill="background1"/>
          </w:tcPr>
          <w:p w:rsidR="00720D89" w:rsidRPr="00F73A33" w:rsidRDefault="00720D89" w:rsidP="00720D89">
            <w:pPr>
              <w:pStyle w:val="ConsPlusNormal"/>
              <w:ind w:firstLine="0"/>
              <w:jc w:val="both"/>
              <w:rPr>
                <w:rFonts w:ascii="Times New Roman" w:hAnsi="Times New Roman" w:cs="Times New Roman"/>
                <w:sz w:val="24"/>
                <w:szCs w:val="24"/>
                <w:u w:val="single"/>
              </w:rPr>
            </w:pPr>
            <w:r w:rsidRPr="00F73A33">
              <w:rPr>
                <w:rFonts w:ascii="Times New Roman" w:hAnsi="Times New Roman" w:cs="Times New Roman"/>
                <w:sz w:val="24"/>
                <w:szCs w:val="24"/>
                <w:u w:val="single"/>
              </w:rPr>
              <w:t>Контрольная точка 7.2.</w:t>
            </w:r>
          </w:p>
          <w:p w:rsidR="00720D89" w:rsidRPr="00F73A33" w:rsidRDefault="00720D89" w:rsidP="00720D89">
            <w:pPr>
              <w:autoSpaceDE w:val="0"/>
              <w:autoSpaceDN w:val="0"/>
              <w:adjustRightInd w:val="0"/>
              <w:jc w:val="both"/>
            </w:pPr>
            <w:r w:rsidRPr="00F73A33">
              <w:t>«Утверждение распределения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p>
        </w:tc>
        <w:tc>
          <w:tcPr>
            <w:tcW w:w="1668" w:type="dxa"/>
            <w:shd w:val="clear" w:color="auto" w:fill="FFFFFF" w:themeFill="background1"/>
          </w:tcPr>
          <w:p w:rsidR="00720D89" w:rsidRPr="00F73A33" w:rsidRDefault="00720D89" w:rsidP="00720D89">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01.01.2024</w:t>
            </w:r>
          </w:p>
        </w:tc>
        <w:tc>
          <w:tcPr>
            <w:tcW w:w="1653" w:type="dxa"/>
            <w:shd w:val="clear" w:color="auto" w:fill="FFFFFF" w:themeFill="background1"/>
          </w:tcPr>
          <w:p w:rsidR="00720D89" w:rsidRPr="00F73A33" w:rsidRDefault="00720D89" w:rsidP="00720D89">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31.12.2024</w:t>
            </w:r>
          </w:p>
        </w:tc>
        <w:tc>
          <w:tcPr>
            <w:tcW w:w="3112" w:type="dxa"/>
            <w:shd w:val="clear" w:color="auto" w:fill="FFFFFF" w:themeFill="background1"/>
          </w:tcPr>
          <w:p w:rsidR="00720D89" w:rsidRDefault="00677D26" w:rsidP="00130057">
            <w:pPr>
              <w:jc w:val="both"/>
            </w:pPr>
            <w:r>
              <w:t>Р</w:t>
            </w:r>
            <w:r w:rsidRPr="00677D26">
              <w:t>аспределени</w:t>
            </w:r>
            <w:r>
              <w:t>е</w:t>
            </w:r>
            <w:r w:rsidRPr="00677D26">
              <w:t xml:space="preserve"> дотаций </w:t>
            </w:r>
            <w:r>
              <w:t>утверждено</w:t>
            </w:r>
          </w:p>
        </w:tc>
      </w:tr>
      <w:tr w:rsidR="00CD61EF" w:rsidRPr="00F73A33" w:rsidTr="00F73A33">
        <w:tc>
          <w:tcPr>
            <w:tcW w:w="9580" w:type="dxa"/>
            <w:gridSpan w:val="4"/>
            <w:shd w:val="clear" w:color="auto" w:fill="FFFFFF" w:themeFill="background1"/>
          </w:tcPr>
          <w:p w:rsidR="00CD61EF" w:rsidRPr="00F73A33" w:rsidRDefault="00CD61EF" w:rsidP="00B7778B">
            <w:pPr>
              <w:pStyle w:val="ConsPlusNormal"/>
              <w:ind w:firstLine="0"/>
              <w:jc w:val="both"/>
              <w:rPr>
                <w:rFonts w:ascii="Times New Roman" w:hAnsi="Times New Roman" w:cs="Times New Roman"/>
                <w:sz w:val="24"/>
                <w:szCs w:val="24"/>
              </w:rPr>
            </w:pPr>
            <w:r w:rsidRPr="00F73A33">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r>
      <w:tr w:rsidR="00CD61EF" w:rsidRPr="00F73A33" w:rsidTr="00F73A33">
        <w:tc>
          <w:tcPr>
            <w:tcW w:w="3147" w:type="dxa"/>
            <w:shd w:val="clear" w:color="auto" w:fill="FFFFFF" w:themeFill="background1"/>
          </w:tcPr>
          <w:p w:rsidR="00CD61EF" w:rsidRPr="00FB0EC4" w:rsidRDefault="00CD61EF" w:rsidP="00FB0EC4">
            <w:pPr>
              <w:shd w:val="clear" w:color="auto" w:fill="FFFFFF" w:themeFill="background1"/>
              <w:jc w:val="both"/>
            </w:pPr>
            <w:r w:rsidRPr="00FB0EC4">
              <w:t>Результат «Развитие информационных технологий в сфере управления региональными финансами с учетом новых требований к качеству финансовой деятельности публично-правовых образований, а также формирование инструментов, позволяющих обеспечить открытость финансовой информации и формирование единого информационного пространства»</w:t>
            </w:r>
          </w:p>
        </w:tc>
        <w:tc>
          <w:tcPr>
            <w:tcW w:w="1668" w:type="dxa"/>
            <w:shd w:val="clear" w:color="auto" w:fill="FFFFFF" w:themeFill="background1"/>
          </w:tcPr>
          <w:p w:rsidR="00CD61EF" w:rsidRPr="00FB0EC4" w:rsidRDefault="00CD61EF" w:rsidP="00FB0EC4">
            <w:pPr>
              <w:shd w:val="clear" w:color="auto" w:fill="FFFFFF" w:themeFill="background1"/>
              <w:jc w:val="both"/>
            </w:pPr>
            <w:r w:rsidRPr="00FB0EC4">
              <w:t>01.01.2024</w:t>
            </w:r>
          </w:p>
        </w:tc>
        <w:tc>
          <w:tcPr>
            <w:tcW w:w="1653" w:type="dxa"/>
            <w:shd w:val="clear" w:color="auto" w:fill="FFFFFF" w:themeFill="background1"/>
          </w:tcPr>
          <w:p w:rsidR="00CD61EF" w:rsidRPr="00FB0EC4" w:rsidRDefault="00CD61EF" w:rsidP="00FB0EC4">
            <w:pPr>
              <w:shd w:val="clear" w:color="auto" w:fill="FFFFFF" w:themeFill="background1"/>
              <w:jc w:val="both"/>
            </w:pPr>
            <w:r w:rsidRPr="00FB0EC4">
              <w:t>31.12.2024</w:t>
            </w:r>
          </w:p>
        </w:tc>
        <w:tc>
          <w:tcPr>
            <w:tcW w:w="3112" w:type="dxa"/>
            <w:shd w:val="clear" w:color="auto" w:fill="FFFFFF" w:themeFill="background1"/>
          </w:tcPr>
          <w:p w:rsidR="00CD61EF" w:rsidRPr="00FB0EC4" w:rsidRDefault="00CD61EF" w:rsidP="00B7778B">
            <w:pPr>
              <w:shd w:val="clear" w:color="auto" w:fill="FFFFFF" w:themeFill="background1"/>
              <w:jc w:val="both"/>
            </w:pPr>
          </w:p>
        </w:tc>
      </w:tr>
      <w:tr w:rsidR="00CD61EF" w:rsidRPr="00F73A33" w:rsidTr="00F73A33">
        <w:tc>
          <w:tcPr>
            <w:tcW w:w="3147" w:type="dxa"/>
            <w:tcBorders>
              <w:bottom w:val="single" w:sz="4" w:space="0" w:color="auto"/>
            </w:tcBorders>
            <w:shd w:val="clear" w:color="auto" w:fill="FFFFFF" w:themeFill="background1"/>
          </w:tcPr>
          <w:p w:rsidR="00CD61EF" w:rsidRPr="00FB0EC4" w:rsidRDefault="00CD61EF" w:rsidP="00FB0EC4">
            <w:pPr>
              <w:pStyle w:val="ConsPlusNormal"/>
              <w:shd w:val="clear" w:color="auto" w:fill="FFFFFF" w:themeFill="background1"/>
              <w:ind w:firstLine="0"/>
              <w:jc w:val="both"/>
              <w:rPr>
                <w:rFonts w:ascii="Times New Roman" w:hAnsi="Times New Roman" w:cs="Times New Roman"/>
                <w:sz w:val="24"/>
                <w:szCs w:val="24"/>
                <w:u w:val="single"/>
              </w:rPr>
            </w:pPr>
            <w:r w:rsidRPr="00FB0EC4">
              <w:rPr>
                <w:rFonts w:ascii="Times New Roman" w:hAnsi="Times New Roman" w:cs="Times New Roman"/>
                <w:sz w:val="24"/>
                <w:szCs w:val="24"/>
                <w:u w:val="single"/>
              </w:rPr>
              <w:lastRenderedPageBreak/>
              <w:t>Контрольная точка 8.1.</w:t>
            </w:r>
          </w:p>
          <w:p w:rsidR="00CD61EF" w:rsidRPr="00FB0EC4" w:rsidRDefault="00CD61EF" w:rsidP="00FB0EC4">
            <w:pPr>
              <w:pStyle w:val="ConsPlusNormal"/>
              <w:shd w:val="clear" w:color="auto" w:fill="FFFFFF" w:themeFill="background1"/>
              <w:ind w:firstLine="0"/>
              <w:jc w:val="both"/>
              <w:rPr>
                <w:rFonts w:ascii="Times New Roman" w:hAnsi="Times New Roman" w:cs="Times New Roman"/>
                <w:sz w:val="24"/>
                <w:szCs w:val="24"/>
              </w:rPr>
            </w:pPr>
            <w:r w:rsidRPr="00FB0EC4">
              <w:rPr>
                <w:rFonts w:ascii="Times New Roman" w:hAnsi="Times New Roman" w:cs="Times New Roman"/>
                <w:sz w:val="24"/>
                <w:szCs w:val="24"/>
              </w:rPr>
              <w:t>Соответствие функциональных возможностей подсистем и компонентов ГИС требованиям действующего законодательства</w:t>
            </w:r>
          </w:p>
        </w:tc>
        <w:tc>
          <w:tcPr>
            <w:tcW w:w="1668" w:type="dxa"/>
            <w:shd w:val="clear" w:color="auto" w:fill="FFFFFF" w:themeFill="background1"/>
          </w:tcPr>
          <w:p w:rsidR="00CD61EF" w:rsidRPr="00FB0EC4" w:rsidRDefault="00CD61EF" w:rsidP="00FB0EC4">
            <w:pPr>
              <w:shd w:val="clear" w:color="auto" w:fill="FFFFFF" w:themeFill="background1"/>
              <w:jc w:val="both"/>
            </w:pPr>
            <w:r w:rsidRPr="00FB0EC4">
              <w:t>01.01.2024</w:t>
            </w:r>
          </w:p>
        </w:tc>
        <w:tc>
          <w:tcPr>
            <w:tcW w:w="1653" w:type="dxa"/>
            <w:shd w:val="clear" w:color="auto" w:fill="FFFFFF" w:themeFill="background1"/>
          </w:tcPr>
          <w:p w:rsidR="00CD61EF" w:rsidRPr="00FB0EC4" w:rsidRDefault="00CD61EF" w:rsidP="00FB0EC4">
            <w:pPr>
              <w:shd w:val="clear" w:color="auto" w:fill="FFFFFF" w:themeFill="background1"/>
              <w:jc w:val="both"/>
            </w:pPr>
            <w:r w:rsidRPr="00FB0EC4">
              <w:t>31.12.2024</w:t>
            </w:r>
          </w:p>
        </w:tc>
        <w:tc>
          <w:tcPr>
            <w:tcW w:w="3112" w:type="dxa"/>
            <w:shd w:val="clear" w:color="auto" w:fill="FFFFFF" w:themeFill="background1"/>
          </w:tcPr>
          <w:p w:rsidR="00CD61EF" w:rsidRPr="00A92898" w:rsidRDefault="00C2528D" w:rsidP="00130057">
            <w:pPr>
              <w:pStyle w:val="ConsPlusNormal"/>
              <w:shd w:val="clear" w:color="auto" w:fill="FFFFFF" w:themeFill="background1"/>
              <w:ind w:firstLine="0"/>
              <w:jc w:val="both"/>
              <w:rPr>
                <w:rFonts w:ascii="Times New Roman" w:hAnsi="Times New Roman" w:cs="Times New Roman"/>
                <w:sz w:val="24"/>
                <w:szCs w:val="24"/>
              </w:rPr>
            </w:pPr>
            <w:r>
              <w:rPr>
                <w:rFonts w:ascii="Times New Roman" w:hAnsi="Times New Roman" w:cs="Times New Roman"/>
                <w:sz w:val="24"/>
                <w:szCs w:val="24"/>
              </w:rPr>
              <w:t>Функциональные</w:t>
            </w:r>
            <w:r w:rsidR="00677D26" w:rsidRPr="00677D26">
              <w:rPr>
                <w:rFonts w:ascii="Times New Roman" w:hAnsi="Times New Roman" w:cs="Times New Roman"/>
                <w:sz w:val="24"/>
                <w:szCs w:val="24"/>
              </w:rPr>
              <w:t xml:space="preserve"> возможност</w:t>
            </w:r>
            <w:r w:rsidR="00130057">
              <w:rPr>
                <w:rFonts w:ascii="Times New Roman" w:hAnsi="Times New Roman" w:cs="Times New Roman"/>
                <w:sz w:val="24"/>
                <w:szCs w:val="24"/>
              </w:rPr>
              <w:t>и</w:t>
            </w:r>
            <w:r w:rsidR="00677D26" w:rsidRPr="00677D26">
              <w:rPr>
                <w:rFonts w:ascii="Times New Roman" w:hAnsi="Times New Roman" w:cs="Times New Roman"/>
                <w:sz w:val="24"/>
                <w:szCs w:val="24"/>
              </w:rPr>
              <w:t xml:space="preserve"> подсистем и компонентов ГИС</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соответствуют </w:t>
            </w:r>
            <w:r w:rsidR="00677D26" w:rsidRPr="00677D26">
              <w:rPr>
                <w:rFonts w:ascii="Times New Roman" w:hAnsi="Times New Roman" w:cs="Times New Roman"/>
                <w:sz w:val="24"/>
                <w:szCs w:val="24"/>
              </w:rPr>
              <w:t xml:space="preserve"> требованиям</w:t>
            </w:r>
            <w:proofErr w:type="gramEnd"/>
            <w:r w:rsidR="00677D26" w:rsidRPr="00677D26">
              <w:rPr>
                <w:rFonts w:ascii="Times New Roman" w:hAnsi="Times New Roman" w:cs="Times New Roman"/>
                <w:sz w:val="24"/>
                <w:szCs w:val="24"/>
              </w:rPr>
              <w:t xml:space="preserve"> действующего законодательства</w:t>
            </w:r>
            <w:r w:rsidR="00B7778B">
              <w:rPr>
                <w:rFonts w:ascii="Times New Roman" w:hAnsi="Times New Roman" w:cs="Times New Roman"/>
                <w:sz w:val="24"/>
                <w:szCs w:val="24"/>
              </w:rPr>
              <w:t>.</w:t>
            </w:r>
          </w:p>
        </w:tc>
      </w:tr>
    </w:tbl>
    <w:p w:rsidR="00403983" w:rsidRPr="00BB31B3" w:rsidRDefault="00403983" w:rsidP="00FB0EC4">
      <w:pPr>
        <w:shd w:val="clear" w:color="auto" w:fill="FFFFFF" w:themeFill="background1"/>
        <w:autoSpaceDE w:val="0"/>
        <w:autoSpaceDN w:val="0"/>
        <w:adjustRightInd w:val="0"/>
        <w:ind w:firstLine="709"/>
        <w:rPr>
          <w:sz w:val="28"/>
          <w:szCs w:val="28"/>
        </w:rPr>
      </w:pPr>
    </w:p>
    <w:p w:rsidR="00BB31B3" w:rsidRDefault="00BB31B3" w:rsidP="00FB0EC4">
      <w:pPr>
        <w:shd w:val="clear" w:color="auto" w:fill="FFFFFF" w:themeFill="background1"/>
        <w:autoSpaceDE w:val="0"/>
        <w:autoSpaceDN w:val="0"/>
        <w:adjustRightInd w:val="0"/>
        <w:ind w:firstLine="709"/>
        <w:jc w:val="center"/>
        <w:rPr>
          <w:sz w:val="28"/>
          <w:szCs w:val="28"/>
          <w:highlight w:val="yellow"/>
        </w:rPr>
      </w:pPr>
    </w:p>
    <w:p w:rsidR="00BB31B3" w:rsidRPr="00F257FE" w:rsidRDefault="00BB31B3" w:rsidP="00FB0EC4">
      <w:pPr>
        <w:shd w:val="clear" w:color="auto" w:fill="FFFFFF" w:themeFill="background1"/>
        <w:autoSpaceDE w:val="0"/>
        <w:autoSpaceDN w:val="0"/>
        <w:adjustRightInd w:val="0"/>
        <w:ind w:firstLine="709"/>
        <w:jc w:val="center"/>
        <w:rPr>
          <w:sz w:val="28"/>
          <w:szCs w:val="28"/>
          <w:highlight w:val="yellow"/>
        </w:rPr>
      </w:pPr>
    </w:p>
    <w:p w:rsidR="00A640A1" w:rsidRPr="00DF5A21" w:rsidRDefault="00F126B5" w:rsidP="00FB0EC4">
      <w:pPr>
        <w:keepNext/>
        <w:shd w:val="clear" w:color="auto" w:fill="FFFFFF" w:themeFill="background1"/>
        <w:ind w:left="-360" w:right="-83" w:firstLine="540"/>
        <w:jc w:val="center"/>
        <w:rPr>
          <w:sz w:val="28"/>
          <w:szCs w:val="28"/>
        </w:rPr>
      </w:pPr>
      <w:r w:rsidRPr="00DF5A21">
        <w:rPr>
          <w:sz w:val="28"/>
          <w:szCs w:val="28"/>
        </w:rPr>
        <w:t xml:space="preserve">Информация о достижении фактических значений показателей государственной программы </w:t>
      </w:r>
      <w:r w:rsidR="00A640A1" w:rsidRPr="00DF5A21">
        <w:rPr>
          <w:sz w:val="28"/>
          <w:szCs w:val="28"/>
        </w:rPr>
        <w:t xml:space="preserve">Ивановской области </w:t>
      </w:r>
    </w:p>
    <w:p w:rsidR="00F126B5" w:rsidRPr="00DF5A21" w:rsidRDefault="00A640A1" w:rsidP="00FB0EC4">
      <w:pPr>
        <w:keepNext/>
        <w:shd w:val="clear" w:color="auto" w:fill="FFFFFF" w:themeFill="background1"/>
        <w:ind w:left="-360" w:right="-83" w:firstLine="540"/>
        <w:jc w:val="center"/>
        <w:rPr>
          <w:sz w:val="28"/>
          <w:szCs w:val="28"/>
        </w:rPr>
      </w:pPr>
      <w:r w:rsidRPr="00DF5A21">
        <w:rPr>
          <w:sz w:val="28"/>
          <w:szCs w:val="28"/>
        </w:rPr>
        <w:t>«</w:t>
      </w:r>
      <w:r w:rsidR="00DF5A21" w:rsidRPr="00DF5A21">
        <w:rPr>
          <w:sz w:val="28"/>
          <w:szCs w:val="28"/>
        </w:rPr>
        <w:t>Долгосрочная сбалансированность и устойчивость бюджетной системы Ивановской области</w:t>
      </w:r>
      <w:r w:rsidRPr="00DF5A21">
        <w:rPr>
          <w:sz w:val="28"/>
          <w:szCs w:val="28"/>
        </w:rPr>
        <w:t xml:space="preserve">» </w:t>
      </w:r>
      <w:r w:rsidR="00F126B5" w:rsidRPr="00DF5A21">
        <w:rPr>
          <w:sz w:val="28"/>
          <w:szCs w:val="28"/>
        </w:rPr>
        <w:t xml:space="preserve">и фактических значений показателей </w:t>
      </w:r>
      <w:r w:rsidR="00A20237" w:rsidRPr="00DF5A21">
        <w:rPr>
          <w:sz w:val="28"/>
          <w:szCs w:val="28"/>
        </w:rPr>
        <w:br/>
      </w:r>
      <w:r w:rsidR="00F126B5" w:rsidRPr="00DF5A21">
        <w:rPr>
          <w:sz w:val="28"/>
          <w:szCs w:val="28"/>
        </w:rPr>
        <w:t xml:space="preserve">и результатов </w:t>
      </w:r>
      <w:r w:rsidR="00F73A33">
        <w:rPr>
          <w:sz w:val="28"/>
          <w:szCs w:val="28"/>
        </w:rPr>
        <w:t>структурных элементов</w:t>
      </w:r>
      <w:r w:rsidR="00A20237" w:rsidRPr="00DF5A21">
        <w:rPr>
          <w:sz w:val="28"/>
          <w:szCs w:val="28"/>
        </w:rPr>
        <w:br/>
      </w:r>
      <w:r w:rsidR="00F126B5" w:rsidRPr="00DF5A21">
        <w:rPr>
          <w:sz w:val="28"/>
          <w:szCs w:val="28"/>
        </w:rPr>
        <w:t>за отчетный период</w:t>
      </w:r>
    </w:p>
    <w:p w:rsidR="00FA058F" w:rsidRPr="00DF5A21" w:rsidRDefault="00FA058F" w:rsidP="00FB0EC4">
      <w:pPr>
        <w:shd w:val="clear" w:color="auto" w:fill="FFFFFF" w:themeFill="background1"/>
        <w:autoSpaceDE w:val="0"/>
        <w:autoSpaceDN w:val="0"/>
        <w:adjustRightInd w:val="0"/>
        <w:ind w:firstLine="709"/>
        <w:jc w:val="both"/>
        <w:rPr>
          <w:sz w:val="28"/>
          <w:szCs w:val="28"/>
        </w:rPr>
      </w:pPr>
    </w:p>
    <w:p w:rsidR="00FA058F" w:rsidRPr="00DF5A21" w:rsidRDefault="00FA058F" w:rsidP="00FB0EC4">
      <w:pPr>
        <w:shd w:val="clear" w:color="auto" w:fill="FFFFFF" w:themeFill="background1"/>
        <w:autoSpaceDE w:val="0"/>
        <w:autoSpaceDN w:val="0"/>
        <w:adjustRightInd w:val="0"/>
        <w:ind w:firstLine="709"/>
        <w:jc w:val="both"/>
        <w:rPr>
          <w:sz w:val="28"/>
          <w:szCs w:val="28"/>
        </w:rPr>
      </w:pPr>
      <w:r w:rsidRPr="00DF5A21">
        <w:rPr>
          <w:sz w:val="28"/>
          <w:szCs w:val="28"/>
        </w:rPr>
        <w:t>Достижение фактических значений показателей государственной программы</w:t>
      </w:r>
      <w:r w:rsidR="00F73A33">
        <w:rPr>
          <w:sz w:val="28"/>
          <w:szCs w:val="28"/>
        </w:rPr>
        <w:t xml:space="preserve"> и ее структурных элементов </w:t>
      </w:r>
      <w:r w:rsidRPr="00DF5A21">
        <w:rPr>
          <w:sz w:val="28"/>
          <w:szCs w:val="28"/>
        </w:rPr>
        <w:t>за 202</w:t>
      </w:r>
      <w:r w:rsidR="00DF5A21" w:rsidRPr="00DF5A21">
        <w:rPr>
          <w:sz w:val="28"/>
          <w:szCs w:val="28"/>
        </w:rPr>
        <w:t>4</w:t>
      </w:r>
      <w:r w:rsidRPr="00DF5A21">
        <w:rPr>
          <w:sz w:val="28"/>
          <w:szCs w:val="28"/>
        </w:rPr>
        <w:t xml:space="preserve"> год характеризуются следующими </w:t>
      </w:r>
      <w:r w:rsidR="00356640" w:rsidRPr="00DF5A21">
        <w:rPr>
          <w:sz w:val="28"/>
          <w:szCs w:val="28"/>
        </w:rPr>
        <w:t>данными</w:t>
      </w:r>
      <w:r w:rsidRPr="00DF5A21">
        <w:rPr>
          <w:sz w:val="28"/>
          <w:szCs w:val="28"/>
        </w:rPr>
        <w:t>:</w:t>
      </w:r>
    </w:p>
    <w:p w:rsidR="00FA058F" w:rsidRPr="00DF5A21" w:rsidRDefault="00FA058F" w:rsidP="00FB0EC4">
      <w:pPr>
        <w:shd w:val="clear" w:color="auto" w:fill="FFFFFF" w:themeFill="background1"/>
        <w:autoSpaceDE w:val="0"/>
        <w:autoSpaceDN w:val="0"/>
        <w:adjustRightInd w:val="0"/>
        <w:ind w:firstLine="709"/>
        <w:jc w:val="both"/>
        <w:rPr>
          <w:sz w:val="28"/>
          <w:szCs w:val="28"/>
        </w:rPr>
      </w:pPr>
    </w:p>
    <w:tbl>
      <w:tblPr>
        <w:tblW w:w="9753" w:type="dxa"/>
        <w:tblInd w:w="-147" w:type="dxa"/>
        <w:shd w:val="clear" w:color="auto" w:fill="FFFFFF" w:themeFill="background1"/>
        <w:tblLayout w:type="fixed"/>
        <w:tblLook w:val="04A0" w:firstRow="1" w:lastRow="0" w:firstColumn="1" w:lastColumn="0" w:noHBand="0" w:noVBand="1"/>
      </w:tblPr>
      <w:tblGrid>
        <w:gridCol w:w="4224"/>
        <w:gridCol w:w="1163"/>
        <w:gridCol w:w="851"/>
        <w:gridCol w:w="850"/>
        <w:gridCol w:w="2665"/>
      </w:tblGrid>
      <w:tr w:rsidR="00FA058F" w:rsidRPr="00DF5A21" w:rsidTr="0066017A">
        <w:trPr>
          <w:trHeight w:val="1062"/>
        </w:trPr>
        <w:tc>
          <w:tcPr>
            <w:tcW w:w="42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A058F" w:rsidRPr="00DF5A21" w:rsidRDefault="00FA058F" w:rsidP="00FB0EC4">
            <w:pPr>
              <w:shd w:val="clear" w:color="auto" w:fill="FFFFFF" w:themeFill="background1"/>
              <w:jc w:val="center"/>
            </w:pPr>
            <w:r w:rsidRPr="00DF5A21">
              <w:t>Наименование показателя</w:t>
            </w:r>
            <w:r w:rsidR="00F73A33">
              <w:t xml:space="preserve"> г</w:t>
            </w:r>
            <w:r w:rsidR="00356640" w:rsidRPr="00DF5A21">
              <w:t>осударственной программы</w:t>
            </w:r>
            <w:r w:rsidR="00F73A33">
              <w:t xml:space="preserve"> (структурного элемента)</w:t>
            </w:r>
          </w:p>
        </w:tc>
        <w:tc>
          <w:tcPr>
            <w:tcW w:w="1163"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FA058F" w:rsidRPr="00DF5A21" w:rsidRDefault="00FA058F" w:rsidP="00FB0EC4">
            <w:pPr>
              <w:shd w:val="clear" w:color="auto" w:fill="FFFFFF" w:themeFill="background1"/>
              <w:jc w:val="center"/>
            </w:pPr>
            <w:r w:rsidRPr="00DF5A21">
              <w:t>Единица измерения</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FA058F" w:rsidRPr="00DF5A21" w:rsidRDefault="00FA058F" w:rsidP="00FB0EC4">
            <w:pPr>
              <w:shd w:val="clear" w:color="auto" w:fill="FFFFFF" w:themeFill="background1"/>
              <w:jc w:val="both"/>
            </w:pPr>
            <w:r w:rsidRPr="00DF5A21">
              <w:t>План</w:t>
            </w:r>
          </w:p>
        </w:tc>
        <w:tc>
          <w:tcPr>
            <w:tcW w:w="85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FA058F" w:rsidRPr="00DF5A21" w:rsidRDefault="00FA058F" w:rsidP="00FB0EC4">
            <w:pPr>
              <w:shd w:val="clear" w:color="auto" w:fill="FFFFFF" w:themeFill="background1"/>
              <w:jc w:val="both"/>
            </w:pPr>
            <w:r w:rsidRPr="00DF5A21">
              <w:t>Факт</w:t>
            </w:r>
          </w:p>
        </w:tc>
        <w:tc>
          <w:tcPr>
            <w:tcW w:w="266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FA058F" w:rsidRPr="00DF5A21" w:rsidRDefault="00FA058F" w:rsidP="00FB0EC4">
            <w:pPr>
              <w:shd w:val="clear" w:color="auto" w:fill="FFFFFF" w:themeFill="background1"/>
              <w:jc w:val="center"/>
            </w:pPr>
            <w:r w:rsidRPr="00DF5A21">
              <w:t>Пояснения причин отклонений</w:t>
            </w:r>
          </w:p>
        </w:tc>
      </w:tr>
      <w:tr w:rsidR="00FA058F" w:rsidRPr="00DF5A21" w:rsidTr="0066017A">
        <w:trPr>
          <w:trHeight w:val="867"/>
        </w:trPr>
        <w:tc>
          <w:tcPr>
            <w:tcW w:w="4224"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both"/>
            </w:pPr>
            <w:r w:rsidRPr="00DF5A21">
              <w:t>Отношение дефицита областного бюджета к объему доходов областного бюджета без учета объема безвозмездных поступлений</w:t>
            </w:r>
          </w:p>
        </w:tc>
        <w:tc>
          <w:tcPr>
            <w:tcW w:w="1163" w:type="dxa"/>
            <w:tcBorders>
              <w:top w:val="nil"/>
              <w:left w:val="nil"/>
              <w:bottom w:val="single" w:sz="4" w:space="0" w:color="000000"/>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center"/>
            </w:pPr>
            <w:r w:rsidRPr="00DF5A21">
              <w:t>процент</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center"/>
            </w:pPr>
            <w:r w:rsidRPr="00DF5A21">
              <w:t>10</w:t>
            </w:r>
          </w:p>
        </w:tc>
        <w:tc>
          <w:tcPr>
            <w:tcW w:w="850" w:type="dxa"/>
            <w:tcBorders>
              <w:top w:val="nil"/>
              <w:left w:val="nil"/>
              <w:bottom w:val="single" w:sz="4" w:space="0" w:color="000000"/>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center"/>
            </w:pPr>
            <w:r w:rsidRPr="00DF5A21">
              <w:t>0</w:t>
            </w:r>
          </w:p>
        </w:tc>
        <w:tc>
          <w:tcPr>
            <w:tcW w:w="2665" w:type="dxa"/>
            <w:tcBorders>
              <w:top w:val="nil"/>
              <w:left w:val="nil"/>
              <w:bottom w:val="single" w:sz="4" w:space="0" w:color="000000"/>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both"/>
            </w:pPr>
            <w:r w:rsidRPr="00DF5A21">
              <w:t>Областной бюджет за 2024 год исполнен с профицитом</w:t>
            </w:r>
          </w:p>
        </w:tc>
      </w:tr>
      <w:tr w:rsidR="00FA058F" w:rsidRPr="00DF5A21" w:rsidTr="0066017A">
        <w:trPr>
          <w:trHeight w:val="2040"/>
        </w:trPr>
        <w:tc>
          <w:tcPr>
            <w:tcW w:w="4224"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both"/>
            </w:pPr>
            <w:r w:rsidRPr="00DF5A21">
              <w:t>Отношение объема государственного долга к общему объему доходов областного бюджета без учета безвозмездных поступлений</w:t>
            </w:r>
          </w:p>
        </w:tc>
        <w:tc>
          <w:tcPr>
            <w:tcW w:w="1163" w:type="dxa"/>
            <w:tcBorders>
              <w:top w:val="nil"/>
              <w:left w:val="nil"/>
              <w:bottom w:val="single" w:sz="4" w:space="0" w:color="auto"/>
              <w:right w:val="single" w:sz="4" w:space="0" w:color="000000"/>
            </w:tcBorders>
            <w:shd w:val="clear" w:color="auto" w:fill="FFFFFF" w:themeFill="background1"/>
            <w:vAlign w:val="center"/>
            <w:hideMark/>
          </w:tcPr>
          <w:p w:rsidR="00FA058F" w:rsidRPr="00DF5A21" w:rsidRDefault="00A96857" w:rsidP="00FB0EC4">
            <w:pPr>
              <w:shd w:val="clear" w:color="auto" w:fill="FFFFFF" w:themeFill="background1"/>
              <w:jc w:val="center"/>
            </w:pPr>
            <w:r w:rsidRPr="00DF5A21">
              <w:t>п</w:t>
            </w:r>
            <w:r w:rsidR="00FA058F" w:rsidRPr="00DF5A21">
              <w:t>роцент</w:t>
            </w:r>
          </w:p>
        </w:tc>
        <w:tc>
          <w:tcPr>
            <w:tcW w:w="851" w:type="dxa"/>
            <w:tcBorders>
              <w:top w:val="nil"/>
              <w:left w:val="nil"/>
              <w:bottom w:val="single" w:sz="4" w:space="0" w:color="auto"/>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center"/>
            </w:pPr>
            <w:r w:rsidRPr="00DF5A21">
              <w:t>41</w:t>
            </w:r>
          </w:p>
        </w:tc>
        <w:tc>
          <w:tcPr>
            <w:tcW w:w="850" w:type="dxa"/>
            <w:tcBorders>
              <w:top w:val="nil"/>
              <w:left w:val="nil"/>
              <w:bottom w:val="single" w:sz="4" w:space="0" w:color="auto"/>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center"/>
            </w:pPr>
            <w:r w:rsidRPr="00DF5A21">
              <w:t>24,9</w:t>
            </w:r>
          </w:p>
        </w:tc>
        <w:tc>
          <w:tcPr>
            <w:tcW w:w="2665" w:type="dxa"/>
            <w:tcBorders>
              <w:top w:val="nil"/>
              <w:left w:val="nil"/>
              <w:bottom w:val="single" w:sz="4" w:space="0" w:color="auto"/>
              <w:right w:val="single" w:sz="4" w:space="0" w:color="000000"/>
            </w:tcBorders>
            <w:shd w:val="clear" w:color="auto" w:fill="FFFFFF" w:themeFill="background1"/>
            <w:vAlign w:val="center"/>
            <w:hideMark/>
          </w:tcPr>
          <w:p w:rsidR="00FA058F" w:rsidRPr="00DF5A21" w:rsidRDefault="00DF5A21" w:rsidP="00FB0EC4">
            <w:pPr>
              <w:shd w:val="clear" w:color="auto" w:fill="FFFFFF" w:themeFill="background1"/>
              <w:jc w:val="both"/>
            </w:pPr>
            <w:r w:rsidRPr="00DF5A21">
              <w:t>По итогам года долговая нагрузка на областной бюджет сложилась значительно ниже установленного показателя в связи с проведением взвешенной долговой политики и с учетом исполнения областного бюджета по доходам.</w:t>
            </w:r>
          </w:p>
        </w:tc>
      </w:tr>
      <w:tr w:rsidR="00EC35F3" w:rsidRPr="00DF5A21" w:rsidTr="0066017A">
        <w:trPr>
          <w:trHeight w:val="2040"/>
        </w:trPr>
        <w:tc>
          <w:tcPr>
            <w:tcW w:w="9753" w:type="dxa"/>
            <w:gridSpan w:val="5"/>
            <w:tcBorders>
              <w:top w:val="nil"/>
              <w:left w:val="single" w:sz="4" w:space="0" w:color="000000"/>
              <w:bottom w:val="single" w:sz="4" w:space="0" w:color="auto"/>
              <w:right w:val="single" w:sz="4" w:space="0" w:color="000000"/>
            </w:tcBorders>
            <w:shd w:val="clear" w:color="auto" w:fill="FFFFFF" w:themeFill="background1"/>
            <w:vAlign w:val="center"/>
          </w:tcPr>
          <w:p w:rsidR="00EC35F3" w:rsidRPr="00DF5A21" w:rsidRDefault="00EC35F3" w:rsidP="00EC35F3">
            <w:pPr>
              <w:jc w:val="center"/>
            </w:pPr>
            <w:r w:rsidRPr="00EC35F3">
              <w:t>Ведомственный проект «Содействие обеспечению сбалансированности бюджетов муниципальных образований»</w:t>
            </w:r>
          </w:p>
        </w:tc>
      </w:tr>
      <w:tr w:rsidR="00A62DA0" w:rsidRPr="00DF5A21" w:rsidTr="0066017A">
        <w:trPr>
          <w:trHeight w:val="114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roofErr w:type="spellStart"/>
            <w:r w:rsidRPr="00464696">
              <w:t>Эффективноcть</w:t>
            </w:r>
            <w:proofErr w:type="spellEnd"/>
            <w:r w:rsidRPr="00464696">
              <w:t xml:space="preserve"> выравнивания бюджетной обеспеченности муниципальных районов (городских округов)</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раз</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
        </w:tc>
      </w:tr>
      <w:tr w:rsidR="00A62DA0" w:rsidRPr="00DF5A21" w:rsidTr="0066017A">
        <w:trPr>
          <w:trHeight w:val="973"/>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r w:rsidRPr="00B74D43">
              <w:lastRenderedPageBreak/>
              <w:t>Эффективность выравнивания бюджетной обеспеченности городских поселений</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раз</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1,2</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
        </w:tc>
      </w:tr>
      <w:tr w:rsidR="00A62DA0" w:rsidRPr="00DF5A21" w:rsidTr="0066017A">
        <w:trPr>
          <w:trHeight w:val="100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r w:rsidRPr="00B74D43">
              <w:t>Эффективность выравнивания бюджетной обеспеченности сельских поселений</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раз</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1,2</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
        </w:tc>
      </w:tr>
      <w:tr w:rsidR="00A62DA0" w:rsidRPr="00DF5A21" w:rsidTr="0066017A">
        <w:trPr>
          <w:trHeight w:val="1255"/>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r w:rsidRPr="00B74D43">
              <w:t>Количество муниципальных образований, которым предоставлены дотации на поддержку мер по обеспечению сбалансированности местных бюджетов</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143</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
        </w:tc>
      </w:tr>
      <w:tr w:rsidR="00A62DA0" w:rsidRPr="00DF5A21" w:rsidTr="0066017A">
        <w:trPr>
          <w:trHeight w:val="204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r w:rsidRPr="004C7221">
              <w:t>Объем предоставленных местным бюджетам дотаций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обеспечивающих рост поступлений по налогу на доходы физических лиц</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24,3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24,3</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
        </w:tc>
      </w:tr>
      <w:tr w:rsidR="00A62DA0" w:rsidRPr="00DF5A21" w:rsidTr="0066017A">
        <w:trPr>
          <w:trHeight w:val="204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r w:rsidRPr="004C7221">
              <w:t>Объем предоставленных местным бюджетам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70</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p>
        </w:tc>
      </w:tr>
      <w:tr w:rsidR="00A62DA0" w:rsidRPr="00DF5A21" w:rsidTr="0066017A">
        <w:trPr>
          <w:trHeight w:val="204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both"/>
            </w:pPr>
            <w:r w:rsidRPr="004C7221">
              <w:t>Доля объема предоставленных местным бюджетам бюджетных кредитов в общем объеме межбюджетных трансфертов, предоставляемых на безвозмездной и безвозвратной основе без установления направлений их использования</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4C7221">
              <w:t>процент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 50,0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A62DA0" w:rsidP="00A62DA0">
            <w:pPr>
              <w:jc w:val="center"/>
            </w:pPr>
            <w:r w:rsidRPr="00AD11AD">
              <w:t>1,6</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DA0" w:rsidRPr="00DF5A21" w:rsidRDefault="001B25AD" w:rsidP="0066017A">
            <w:pPr>
              <w:jc w:val="both"/>
            </w:pPr>
            <w:r w:rsidRPr="001B25AD">
              <w:t>Бюджетные кредиты предоставляются на основании обращений уполномоченных должностных лиц муниципальных образований. На основании таких обращений в 2024 году предоставлены бюджетные кредиты двум мун</w:t>
            </w:r>
            <w:r>
              <w:t xml:space="preserve">иципальным </w:t>
            </w:r>
            <w:r w:rsidRPr="001B25AD">
              <w:t>образован</w:t>
            </w:r>
            <w:r w:rsidR="0066017A">
              <w:t>иям в общей сумме 124 723 800,0 </w:t>
            </w:r>
            <w:r w:rsidRPr="001B25AD">
              <w:t>руб</w:t>
            </w:r>
            <w:r w:rsidR="0066017A">
              <w:t>.</w:t>
            </w:r>
            <w:r w:rsidRPr="001B25AD">
              <w:t xml:space="preserve"> (при плановом значении </w:t>
            </w:r>
            <w:r w:rsidR="0066017A">
              <w:br/>
            </w:r>
            <w:r w:rsidRPr="001B25AD">
              <w:t>650 000 000,0 руб</w:t>
            </w:r>
            <w:r w:rsidR="0066017A">
              <w:t>.</w:t>
            </w:r>
            <w:r w:rsidRPr="001B25AD">
              <w:t>)</w:t>
            </w:r>
          </w:p>
        </w:tc>
      </w:tr>
      <w:tr w:rsidR="00EC35F3" w:rsidRPr="00DF5A21" w:rsidTr="0066017A">
        <w:trPr>
          <w:trHeight w:val="619"/>
        </w:trPr>
        <w:tc>
          <w:tcPr>
            <w:tcW w:w="97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DF5A21" w:rsidRDefault="00EC35F3" w:rsidP="00EC35F3">
            <w:pPr>
              <w:jc w:val="center"/>
            </w:pPr>
            <w:r w:rsidRPr="00EC35F3">
              <w:t>Ведомственный проект «Развитие информационных технологий в сфере управления общественными финансами»</w:t>
            </w:r>
          </w:p>
        </w:tc>
      </w:tr>
      <w:tr w:rsidR="00803B07" w:rsidRPr="00DF5A21" w:rsidTr="0066017A">
        <w:trPr>
          <w:trHeight w:val="573"/>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4C7221" w:rsidRDefault="00803B07" w:rsidP="00352A40">
            <w:pPr>
              <w:jc w:val="both"/>
            </w:pPr>
            <w:r w:rsidRPr="00803B07">
              <w:t xml:space="preserve">Доля главных распорядителей средств областного бюджета, подведомственных им учреждений и финансовых органов муниципальных </w:t>
            </w:r>
            <w:r w:rsidRPr="00803B07">
              <w:lastRenderedPageBreak/>
              <w:t xml:space="preserve">образований, обеспеченных возможностью работы в подсистемах государственной информационной системы </w:t>
            </w:r>
            <w:r w:rsidR="00352A40">
              <w:t>«</w:t>
            </w:r>
            <w:r w:rsidRPr="00803B07">
              <w:t>Система управления региональными финансами Ивановской области</w:t>
            </w:r>
            <w:r w:rsidR="00352A40">
              <w:t>»</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4C7221" w:rsidRDefault="00803B07" w:rsidP="00A62DA0">
            <w:pPr>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AD11AD" w:rsidRDefault="00803B07" w:rsidP="00A62DA0">
            <w:pPr>
              <w:jc w:val="center"/>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AD11AD" w:rsidRDefault="00803B07" w:rsidP="00A62DA0">
            <w:pPr>
              <w:jc w:val="center"/>
            </w:pPr>
            <w:r>
              <w:t>100</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DF5A21" w:rsidRDefault="00803B07" w:rsidP="00A62DA0">
            <w:pPr>
              <w:jc w:val="both"/>
            </w:pPr>
          </w:p>
        </w:tc>
      </w:tr>
      <w:tr w:rsidR="00803B07" w:rsidRPr="00DF5A21" w:rsidTr="0066017A">
        <w:trPr>
          <w:trHeight w:val="204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4C7221" w:rsidRDefault="00803B07" w:rsidP="00352A40">
            <w:pPr>
              <w:jc w:val="both"/>
            </w:pPr>
            <w:r w:rsidRPr="00803B07">
              <w:t xml:space="preserve">Соответствие функциональных возможностей подсистем и компонентов государственной информационной системы </w:t>
            </w:r>
            <w:r w:rsidR="00352A40">
              <w:t>«</w:t>
            </w:r>
            <w:r w:rsidRPr="00803B07">
              <w:t>Система управления региональными финансами Ивановской области</w:t>
            </w:r>
            <w:r w:rsidR="00352A40">
              <w:t>»</w:t>
            </w:r>
            <w:r w:rsidRPr="00803B07">
              <w:t xml:space="preserve"> требованиям действующего законодательства</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4C7221" w:rsidRDefault="00803B07" w:rsidP="00803B07">
            <w:pPr>
              <w:jc w:val="center"/>
            </w:pPr>
            <w:proofErr w:type="spellStart"/>
            <w:r>
              <w:t>усл</w:t>
            </w:r>
            <w:proofErr w:type="spellEnd"/>
            <w:r>
              <w:t>. 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AD11AD" w:rsidRDefault="00803B07" w:rsidP="00A62DA0">
            <w:pPr>
              <w:jc w:val="center"/>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AD11AD" w:rsidRDefault="00803B07" w:rsidP="00A62DA0">
            <w:pPr>
              <w:jc w:val="center"/>
            </w:pPr>
            <w:r>
              <w:t>1</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DF5A21" w:rsidRDefault="00803B07" w:rsidP="00A62DA0">
            <w:pPr>
              <w:jc w:val="both"/>
            </w:pPr>
          </w:p>
        </w:tc>
      </w:tr>
      <w:tr w:rsidR="00803B07" w:rsidRPr="00DF5A21" w:rsidTr="0066017A">
        <w:trPr>
          <w:trHeight w:val="2040"/>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4C7221" w:rsidRDefault="00803B07" w:rsidP="00352A40">
            <w:pPr>
              <w:jc w:val="both"/>
            </w:pPr>
            <w:r w:rsidRPr="00803B07">
              <w:t xml:space="preserve">Соответствие объектов инфраструктуры государственной информационной системы </w:t>
            </w:r>
            <w:r w:rsidR="00352A40">
              <w:t>«</w:t>
            </w:r>
            <w:r w:rsidRPr="00803B07">
              <w:t>Система управления региональными финансами Ивановской области</w:t>
            </w:r>
            <w:r w:rsidR="00352A40">
              <w:t>»</w:t>
            </w:r>
            <w:r w:rsidRPr="00803B07">
              <w:t xml:space="preserve"> требованиям о защите информации, не составляющей государственную тайну, содержащейся в государственных информационных системах</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4C7221" w:rsidRDefault="00803B07" w:rsidP="00803B07">
            <w:pPr>
              <w:jc w:val="center"/>
            </w:pPr>
            <w:proofErr w:type="spellStart"/>
            <w:r>
              <w:t>усл</w:t>
            </w:r>
            <w:proofErr w:type="spellEnd"/>
            <w:r>
              <w:t>. 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AD11AD" w:rsidRDefault="00803B07" w:rsidP="00A62DA0">
            <w:pPr>
              <w:jc w:val="center"/>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AD11AD" w:rsidRDefault="00803B07" w:rsidP="00A62DA0">
            <w:pPr>
              <w:jc w:val="center"/>
            </w:pPr>
            <w:r>
              <w:t>1</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3B07" w:rsidRPr="00DF5A21" w:rsidRDefault="00803B07" w:rsidP="00A62DA0">
            <w:pPr>
              <w:jc w:val="both"/>
            </w:pPr>
          </w:p>
        </w:tc>
      </w:tr>
      <w:tr w:rsidR="00EC35F3" w:rsidRPr="00DF5A21" w:rsidTr="0066017A">
        <w:trPr>
          <w:trHeight w:val="579"/>
        </w:trPr>
        <w:tc>
          <w:tcPr>
            <w:tcW w:w="97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DF5A21" w:rsidRDefault="00EC35F3" w:rsidP="00EC35F3">
            <w:pPr>
              <w:jc w:val="center"/>
            </w:pPr>
            <w:r>
              <w:t>Комплекс процессных мероприятий «</w:t>
            </w:r>
            <w:r w:rsidRPr="00EC35F3">
              <w:t>Управление резервными средствами областного бюджета</w:t>
            </w:r>
            <w:r>
              <w:t>»</w:t>
            </w:r>
          </w:p>
        </w:tc>
      </w:tr>
      <w:tr w:rsidR="00EC35F3" w:rsidRPr="00DF5A21" w:rsidTr="0066017A">
        <w:trPr>
          <w:trHeight w:val="579"/>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803B07" w:rsidRDefault="00EC35F3" w:rsidP="00352A40">
            <w:pPr>
              <w:jc w:val="both"/>
            </w:pPr>
            <w:r w:rsidRPr="00EC35F3">
              <w:t>Число случаев нарушения установленных сроков выделения средств из резервного фонда Правительства Ивановской области</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Default="00EC35F3" w:rsidP="00803B07">
            <w:pPr>
              <w:jc w:val="center"/>
            </w:pPr>
            <w:r>
              <w:t>ед.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Default="00EC35F3" w:rsidP="00A62DA0">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Default="00EC35F3" w:rsidP="00A62DA0">
            <w:pPr>
              <w:jc w:val="center"/>
            </w:pPr>
            <w:r>
              <w:t>0</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DF5A21" w:rsidRDefault="00EC35F3" w:rsidP="00A62DA0">
            <w:pPr>
              <w:jc w:val="both"/>
            </w:pPr>
          </w:p>
        </w:tc>
      </w:tr>
      <w:tr w:rsidR="00EC35F3" w:rsidRPr="00DF5A21" w:rsidTr="0066017A">
        <w:trPr>
          <w:trHeight w:val="579"/>
        </w:trPr>
        <w:tc>
          <w:tcPr>
            <w:tcW w:w="97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DF5A21" w:rsidRDefault="00EC35F3" w:rsidP="00EC35F3">
            <w:pPr>
              <w:jc w:val="center"/>
            </w:pPr>
            <w:r w:rsidRPr="00EC35F3">
              <w:t xml:space="preserve">Комплекс процессных мероприятий </w:t>
            </w:r>
            <w:r>
              <w:t>«</w:t>
            </w:r>
            <w:r w:rsidRPr="00EC35F3">
              <w:t>Обслуживание государственного долга Ивановской области</w:t>
            </w:r>
            <w:r>
              <w:t>»</w:t>
            </w:r>
          </w:p>
        </w:tc>
      </w:tr>
      <w:tr w:rsidR="00EC35F3" w:rsidRPr="00DF5A21" w:rsidTr="0066017A">
        <w:trPr>
          <w:trHeight w:val="579"/>
        </w:trPr>
        <w:tc>
          <w:tcPr>
            <w:tcW w:w="4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803B07" w:rsidRDefault="00EC35F3" w:rsidP="00352A40">
            <w:pPr>
              <w:jc w:val="both"/>
            </w:pPr>
            <w:r w:rsidRPr="00EC35F3">
              <w:t>Отношение объема государственного долга к общему объему доходов областного бюджета без учета безвозмездных поступлений</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Default="00EC35F3" w:rsidP="00803B0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Default="00EC35F3" w:rsidP="00A62DA0">
            <w:pPr>
              <w:jc w:val="center"/>
            </w:pPr>
            <w: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Default="00EC35F3" w:rsidP="00A62DA0">
            <w:pPr>
              <w:jc w:val="center"/>
            </w:pPr>
            <w:r>
              <w:t>24,9</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35F3" w:rsidRPr="00DF5A21" w:rsidRDefault="00EC35F3" w:rsidP="00A62DA0">
            <w:pPr>
              <w:jc w:val="both"/>
            </w:pPr>
            <w:r w:rsidRPr="00EC35F3">
              <w:t>По итогам года долговая нагрузка на областной бюджет сложилась значительно ниже установленного показателя в связи с проведением взвешенной долговой политики и с учетом исполнения областного бюджета по доходам.</w:t>
            </w:r>
          </w:p>
        </w:tc>
      </w:tr>
    </w:tbl>
    <w:p w:rsidR="00FA058F" w:rsidRPr="00F257FE" w:rsidRDefault="00FA058F" w:rsidP="000D4815">
      <w:pPr>
        <w:autoSpaceDE w:val="0"/>
        <w:autoSpaceDN w:val="0"/>
        <w:adjustRightInd w:val="0"/>
        <w:ind w:firstLine="709"/>
        <w:jc w:val="both"/>
        <w:rPr>
          <w:b/>
          <w:highlight w:val="yellow"/>
        </w:rPr>
      </w:pPr>
    </w:p>
    <w:p w:rsidR="00755782" w:rsidRDefault="00755782" w:rsidP="00E35176">
      <w:pPr>
        <w:ind w:firstLine="709"/>
        <w:jc w:val="both"/>
        <w:rPr>
          <w:sz w:val="28"/>
        </w:rPr>
      </w:pPr>
      <w:r w:rsidRPr="007051E8">
        <w:rPr>
          <w:sz w:val="28"/>
        </w:rPr>
        <w:t xml:space="preserve">Задачи структурных элементов Государственной программы </w:t>
      </w:r>
      <w:r w:rsidR="00A20237" w:rsidRPr="007051E8">
        <w:rPr>
          <w:sz w:val="28"/>
        </w:rPr>
        <w:br/>
      </w:r>
      <w:r w:rsidRPr="007051E8">
        <w:rPr>
          <w:sz w:val="28"/>
        </w:rPr>
        <w:t>на 202</w:t>
      </w:r>
      <w:r w:rsidR="003713DE" w:rsidRPr="007051E8">
        <w:rPr>
          <w:sz w:val="28"/>
        </w:rPr>
        <w:t>4</w:t>
      </w:r>
      <w:r w:rsidRPr="007051E8">
        <w:rPr>
          <w:sz w:val="28"/>
        </w:rPr>
        <w:t xml:space="preserve"> год выполнены.</w:t>
      </w:r>
    </w:p>
    <w:p w:rsidR="00403983" w:rsidRPr="007051E8" w:rsidRDefault="00403983" w:rsidP="00E35176">
      <w:pPr>
        <w:ind w:firstLine="709"/>
        <w:jc w:val="both"/>
        <w:rPr>
          <w:sz w:val="28"/>
        </w:rPr>
      </w:pPr>
    </w:p>
    <w:p w:rsidR="00755782" w:rsidRPr="00733934" w:rsidRDefault="00755782" w:rsidP="00E35176">
      <w:pPr>
        <w:ind w:firstLine="709"/>
        <w:jc w:val="both"/>
        <w:rPr>
          <w:sz w:val="28"/>
        </w:rPr>
      </w:pPr>
      <w:r w:rsidRPr="00733934">
        <w:rPr>
          <w:sz w:val="28"/>
        </w:rPr>
        <w:t>Эффекты от реализации задач структурных элементов и значений показателей структурных элементов Государственной программы приведены в таблице:</w:t>
      </w:r>
    </w:p>
    <w:p w:rsidR="00AE0807" w:rsidRPr="00733934" w:rsidRDefault="00AE0807" w:rsidP="00E35176">
      <w:pPr>
        <w:ind w:firstLine="709"/>
        <w:jc w:val="both"/>
        <w:rPr>
          <w:sz w:val="28"/>
        </w:rPr>
      </w:pPr>
    </w:p>
    <w:tbl>
      <w:tblPr>
        <w:tblStyle w:val="af0"/>
        <w:tblW w:w="9498" w:type="dxa"/>
        <w:tblInd w:w="108" w:type="dxa"/>
        <w:shd w:val="clear" w:color="auto" w:fill="FFFFFF" w:themeFill="background1"/>
        <w:tblLayout w:type="fixed"/>
        <w:tblLook w:val="04A0" w:firstRow="1" w:lastRow="0" w:firstColumn="1" w:lastColumn="0" w:noHBand="0" w:noVBand="1"/>
      </w:tblPr>
      <w:tblGrid>
        <w:gridCol w:w="5529"/>
        <w:gridCol w:w="28"/>
        <w:gridCol w:w="2268"/>
        <w:gridCol w:w="25"/>
        <w:gridCol w:w="1648"/>
      </w:tblGrid>
      <w:tr w:rsidR="00864302" w:rsidRPr="00733934" w:rsidTr="00733934">
        <w:tc>
          <w:tcPr>
            <w:tcW w:w="5529" w:type="dxa"/>
            <w:shd w:val="clear" w:color="auto" w:fill="FFFFFF" w:themeFill="background1"/>
          </w:tcPr>
          <w:p w:rsidR="0001235E" w:rsidRPr="00733934" w:rsidRDefault="0001235E" w:rsidP="00E5681B">
            <w:pPr>
              <w:jc w:val="center"/>
              <w:rPr>
                <w:color w:val="548DD4" w:themeColor="text2" w:themeTint="99"/>
              </w:rPr>
            </w:pPr>
            <w:r w:rsidRPr="00733934">
              <w:t>Наименование структурного элемента</w:t>
            </w:r>
            <w:r w:rsidR="00A127E6" w:rsidRPr="00733934">
              <w:t>, мероприятия (результата)</w:t>
            </w:r>
          </w:p>
        </w:tc>
        <w:tc>
          <w:tcPr>
            <w:tcW w:w="2321" w:type="dxa"/>
            <w:gridSpan w:val="3"/>
            <w:shd w:val="clear" w:color="auto" w:fill="FFFFFF" w:themeFill="background1"/>
          </w:tcPr>
          <w:p w:rsidR="0001235E" w:rsidRPr="00733934" w:rsidRDefault="0001235E" w:rsidP="004F7F29">
            <w:pPr>
              <w:jc w:val="center"/>
            </w:pPr>
            <w:r w:rsidRPr="00733934">
              <w:t xml:space="preserve">План </w:t>
            </w:r>
          </w:p>
          <w:p w:rsidR="0001235E" w:rsidRPr="00733934" w:rsidRDefault="0001235E" w:rsidP="003713DE">
            <w:pPr>
              <w:jc w:val="center"/>
            </w:pPr>
            <w:r w:rsidRPr="00733934">
              <w:t>на 202</w:t>
            </w:r>
            <w:r w:rsidR="003713DE" w:rsidRPr="00733934">
              <w:t>4</w:t>
            </w:r>
            <w:r w:rsidRPr="00733934">
              <w:t xml:space="preserve"> год</w:t>
            </w:r>
          </w:p>
        </w:tc>
        <w:tc>
          <w:tcPr>
            <w:tcW w:w="1648" w:type="dxa"/>
            <w:shd w:val="clear" w:color="auto" w:fill="FFFFFF" w:themeFill="background1"/>
          </w:tcPr>
          <w:p w:rsidR="0001235E" w:rsidRPr="00733934" w:rsidRDefault="0001235E" w:rsidP="004F7F29">
            <w:pPr>
              <w:jc w:val="center"/>
            </w:pPr>
            <w:r w:rsidRPr="00733934">
              <w:t xml:space="preserve">Факт </w:t>
            </w:r>
          </w:p>
          <w:p w:rsidR="0001235E" w:rsidRPr="00733934" w:rsidRDefault="0001235E" w:rsidP="003713DE">
            <w:pPr>
              <w:jc w:val="center"/>
            </w:pPr>
            <w:r w:rsidRPr="00733934">
              <w:t>202</w:t>
            </w:r>
            <w:r w:rsidR="003713DE" w:rsidRPr="00733934">
              <w:t>4</w:t>
            </w:r>
            <w:r w:rsidRPr="00733934">
              <w:t xml:space="preserve"> года</w:t>
            </w:r>
          </w:p>
        </w:tc>
      </w:tr>
      <w:tr w:rsidR="00E5681B" w:rsidRPr="00733934" w:rsidTr="00733934">
        <w:tc>
          <w:tcPr>
            <w:tcW w:w="9498" w:type="dxa"/>
            <w:gridSpan w:val="5"/>
            <w:shd w:val="clear" w:color="auto" w:fill="FFFFFF" w:themeFill="background1"/>
          </w:tcPr>
          <w:p w:rsidR="00E5681B" w:rsidRPr="00733934" w:rsidRDefault="00E5681B" w:rsidP="00E5681B">
            <w:pPr>
              <w:jc w:val="center"/>
            </w:pPr>
            <w:r w:rsidRPr="00733934">
              <w:lastRenderedPageBreak/>
              <w:t>Направление «Управление общественными финансами»</w:t>
            </w:r>
          </w:p>
        </w:tc>
      </w:tr>
      <w:tr w:rsidR="00007804" w:rsidRPr="00733934" w:rsidTr="00733934">
        <w:tc>
          <w:tcPr>
            <w:tcW w:w="9498" w:type="dxa"/>
            <w:gridSpan w:val="5"/>
            <w:shd w:val="clear" w:color="auto" w:fill="FFFFFF" w:themeFill="background1"/>
          </w:tcPr>
          <w:p w:rsidR="00007804" w:rsidRPr="00733934" w:rsidRDefault="00007804" w:rsidP="00E5681B">
            <w:pPr>
              <w:jc w:val="center"/>
            </w:pPr>
            <w:r w:rsidRPr="00733934">
              <w:t>В</w:t>
            </w:r>
            <w:r w:rsidR="00E5681B" w:rsidRPr="00733934">
              <w:t>едомственный проект</w:t>
            </w:r>
            <w:r w:rsidRPr="00733934">
              <w:t xml:space="preserve"> «Развитие информационных технологий в сфере управления общественными финансами»</w:t>
            </w:r>
          </w:p>
        </w:tc>
      </w:tr>
      <w:tr w:rsidR="00CD61EF" w:rsidRPr="00733934" w:rsidTr="00733934">
        <w:tc>
          <w:tcPr>
            <w:tcW w:w="5557" w:type="dxa"/>
            <w:gridSpan w:val="2"/>
            <w:shd w:val="clear" w:color="auto" w:fill="FFFFFF" w:themeFill="background1"/>
          </w:tcPr>
          <w:p w:rsidR="00CD61EF" w:rsidRPr="00733934" w:rsidRDefault="00CD61EF" w:rsidP="00CD61EF">
            <w:pPr>
              <w:jc w:val="center"/>
            </w:pPr>
            <w:r w:rsidRPr="00733934">
              <w:t>Развитие информационных технологий в сфере управления региональными финансами с учетом новых требований к качеству финансовой деятельности публично-правовых образований, а также формирование инструментов, позволяющих обеспечить открытость финансовой информации и формирование единого информационного пространства (ус. ед.)</w:t>
            </w:r>
          </w:p>
        </w:tc>
        <w:tc>
          <w:tcPr>
            <w:tcW w:w="2268" w:type="dxa"/>
            <w:shd w:val="clear" w:color="auto" w:fill="FFFFFF" w:themeFill="background1"/>
          </w:tcPr>
          <w:p w:rsidR="00CD61EF" w:rsidRPr="00733934" w:rsidRDefault="00CD61EF" w:rsidP="00CD61EF">
            <w:pPr>
              <w:jc w:val="center"/>
            </w:pPr>
            <w:r w:rsidRPr="00733934">
              <w:t>1</w:t>
            </w:r>
          </w:p>
        </w:tc>
        <w:tc>
          <w:tcPr>
            <w:tcW w:w="1673" w:type="dxa"/>
            <w:gridSpan w:val="2"/>
            <w:shd w:val="clear" w:color="auto" w:fill="FFFFFF" w:themeFill="background1"/>
          </w:tcPr>
          <w:p w:rsidR="00CD61EF" w:rsidRPr="00733934" w:rsidRDefault="00CD61EF" w:rsidP="00CD61EF">
            <w:pPr>
              <w:jc w:val="center"/>
            </w:pPr>
            <w:r w:rsidRPr="00733934">
              <w:t>1</w:t>
            </w:r>
          </w:p>
        </w:tc>
      </w:tr>
      <w:tr w:rsidR="00C84A8B" w:rsidRPr="00733934" w:rsidTr="00733934">
        <w:tc>
          <w:tcPr>
            <w:tcW w:w="9498" w:type="dxa"/>
            <w:gridSpan w:val="5"/>
            <w:shd w:val="clear" w:color="auto" w:fill="FFFFFF" w:themeFill="background1"/>
          </w:tcPr>
          <w:p w:rsidR="00C84A8B" w:rsidRPr="00733934" w:rsidRDefault="00C84A8B" w:rsidP="004F7F29">
            <w:pPr>
              <w:jc w:val="center"/>
            </w:pPr>
            <w:r w:rsidRPr="00733934">
              <w:t>Направление «Создание условий для эффективного и ответственного управления муниципальными финансами»</w:t>
            </w:r>
          </w:p>
        </w:tc>
      </w:tr>
      <w:tr w:rsidR="00C84A8B" w:rsidRPr="00733934" w:rsidTr="00733934">
        <w:tc>
          <w:tcPr>
            <w:tcW w:w="9498" w:type="dxa"/>
            <w:gridSpan w:val="5"/>
            <w:shd w:val="clear" w:color="auto" w:fill="FFFFFF" w:themeFill="background1"/>
          </w:tcPr>
          <w:p w:rsidR="00C84A8B" w:rsidRPr="00733934" w:rsidRDefault="00C84A8B" w:rsidP="004F7F29">
            <w:pPr>
              <w:jc w:val="center"/>
            </w:pPr>
            <w:r w:rsidRPr="00733934">
              <w:t>Ведомственный проект «Содействие обеспечению сбалансированности бюджетов муниципальных образований»</w:t>
            </w:r>
          </w:p>
        </w:tc>
      </w:tr>
      <w:tr w:rsidR="009C2DE1" w:rsidRPr="00733934" w:rsidTr="00733934">
        <w:tc>
          <w:tcPr>
            <w:tcW w:w="5557" w:type="dxa"/>
            <w:gridSpan w:val="2"/>
            <w:shd w:val="clear" w:color="auto" w:fill="FFFFFF" w:themeFill="background1"/>
          </w:tcPr>
          <w:p w:rsidR="009C2DE1" w:rsidRPr="00733934" w:rsidRDefault="009C2DE1" w:rsidP="009C2DE1">
            <w:pPr>
              <w:jc w:val="both"/>
            </w:pPr>
            <w:r w:rsidRPr="00733934">
              <w:t>Достигнуто эффективное выравнивание бюджетной обеспеченности городских поселений</w:t>
            </w:r>
            <w:r w:rsidR="00C56243" w:rsidRPr="00733934">
              <w:t xml:space="preserve"> (раз)</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1,2</w:t>
            </w:r>
          </w:p>
        </w:tc>
        <w:tc>
          <w:tcPr>
            <w:tcW w:w="1648" w:type="dxa"/>
            <w:tcBorders>
              <w:top w:val="single" w:sz="4" w:space="0" w:color="auto"/>
              <w:left w:val="nil"/>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1,2</w:t>
            </w:r>
          </w:p>
        </w:tc>
      </w:tr>
      <w:tr w:rsidR="009C2DE1" w:rsidRPr="00733934" w:rsidTr="00733934">
        <w:tc>
          <w:tcPr>
            <w:tcW w:w="5557" w:type="dxa"/>
            <w:gridSpan w:val="2"/>
            <w:shd w:val="clear" w:color="auto" w:fill="FFFFFF" w:themeFill="background1"/>
          </w:tcPr>
          <w:p w:rsidR="009C2DE1" w:rsidRPr="00733934" w:rsidRDefault="009C2DE1" w:rsidP="009C2DE1">
            <w:r w:rsidRPr="00733934">
              <w:t xml:space="preserve">Достигнуто эффективное выравнивание бюджетной обеспеченности сельских поселений </w:t>
            </w:r>
            <w:r w:rsidR="00C56243" w:rsidRPr="00733934">
              <w:t>(раз)</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1,2</w:t>
            </w:r>
          </w:p>
        </w:tc>
        <w:tc>
          <w:tcPr>
            <w:tcW w:w="1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1,2</w:t>
            </w:r>
          </w:p>
        </w:tc>
      </w:tr>
      <w:tr w:rsidR="009C2DE1" w:rsidRPr="00733934" w:rsidTr="00733934">
        <w:tc>
          <w:tcPr>
            <w:tcW w:w="5557" w:type="dxa"/>
            <w:gridSpan w:val="2"/>
            <w:shd w:val="clear" w:color="auto" w:fill="FFFFFF" w:themeFill="background1"/>
          </w:tcPr>
          <w:p w:rsidR="009C2DE1" w:rsidRPr="00733934" w:rsidRDefault="009C2DE1" w:rsidP="009C2DE1">
            <w:pPr>
              <w:jc w:val="both"/>
            </w:pPr>
            <w:r w:rsidRPr="00733934">
              <w:t>Обеспечено предоставление местным бюджетам дотаций на поддержку мер по обеспечению сбалансированности местных бюджетов</w:t>
            </w:r>
            <w:r w:rsidR="00C56243" w:rsidRPr="00733934">
              <w:t xml:space="preserve"> (ед.)</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143</w:t>
            </w:r>
          </w:p>
        </w:tc>
        <w:tc>
          <w:tcPr>
            <w:tcW w:w="1648" w:type="dxa"/>
            <w:tcBorders>
              <w:top w:val="single" w:sz="4" w:space="0" w:color="auto"/>
              <w:left w:val="nil"/>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143</w:t>
            </w:r>
          </w:p>
        </w:tc>
      </w:tr>
      <w:tr w:rsidR="009C2DE1" w:rsidRPr="00733934" w:rsidTr="00733934">
        <w:tc>
          <w:tcPr>
            <w:tcW w:w="5557" w:type="dxa"/>
            <w:gridSpan w:val="2"/>
            <w:shd w:val="clear" w:color="auto" w:fill="FFFFFF" w:themeFill="background1"/>
          </w:tcPr>
          <w:p w:rsidR="009C2DE1" w:rsidRPr="00733934" w:rsidRDefault="009C2DE1" w:rsidP="00574A79">
            <w:pPr>
              <w:jc w:val="both"/>
            </w:pPr>
            <w:r w:rsidRPr="00733934">
              <w:t>Обеспечено предоставление местным бюджетам дотаций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обеспечивающих рост поступлений по налогу на доходы физических лиц</w:t>
            </w:r>
            <w:r w:rsidR="00574A79" w:rsidRPr="00733934">
              <w:t xml:space="preserve"> (руб.)</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24 300 000,0</w:t>
            </w:r>
          </w:p>
        </w:tc>
        <w:tc>
          <w:tcPr>
            <w:tcW w:w="1648" w:type="dxa"/>
            <w:tcBorders>
              <w:top w:val="single" w:sz="4" w:space="0" w:color="auto"/>
              <w:left w:val="nil"/>
              <w:bottom w:val="single" w:sz="4" w:space="0" w:color="auto"/>
              <w:right w:val="single" w:sz="4" w:space="0" w:color="auto"/>
            </w:tcBorders>
            <w:shd w:val="clear" w:color="auto" w:fill="FFFFFF" w:themeFill="background1"/>
            <w:vAlign w:val="center"/>
          </w:tcPr>
          <w:p w:rsidR="009C2DE1" w:rsidRPr="00733934" w:rsidRDefault="009C2DE1" w:rsidP="009C2DE1">
            <w:pPr>
              <w:jc w:val="center"/>
              <w:rPr>
                <w:color w:val="000000"/>
                <w:sz w:val="22"/>
                <w:szCs w:val="22"/>
              </w:rPr>
            </w:pPr>
            <w:r w:rsidRPr="00733934">
              <w:rPr>
                <w:color w:val="000000"/>
                <w:sz w:val="22"/>
                <w:szCs w:val="22"/>
              </w:rPr>
              <w:t>24 300 000,0</w:t>
            </w:r>
          </w:p>
        </w:tc>
      </w:tr>
      <w:tr w:rsidR="00643393" w:rsidRPr="00733934" w:rsidTr="00733934">
        <w:tc>
          <w:tcPr>
            <w:tcW w:w="5557" w:type="dxa"/>
            <w:gridSpan w:val="2"/>
            <w:shd w:val="clear" w:color="auto" w:fill="FFFFFF" w:themeFill="background1"/>
          </w:tcPr>
          <w:p w:rsidR="00643393" w:rsidRPr="00733934" w:rsidRDefault="00643393" w:rsidP="00574A79">
            <w:pPr>
              <w:jc w:val="both"/>
            </w:pPr>
            <w:r w:rsidRPr="00733934">
              <w:t>Обеспечено предоставление местным бюджетам дотаций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r w:rsidR="00574A79" w:rsidRPr="00733934">
              <w:t xml:space="preserve"> (руб.)</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393" w:rsidRPr="00733934" w:rsidRDefault="00643393" w:rsidP="00643393">
            <w:pPr>
              <w:jc w:val="center"/>
              <w:rPr>
                <w:color w:val="000000"/>
                <w:sz w:val="22"/>
                <w:szCs w:val="22"/>
              </w:rPr>
            </w:pPr>
            <w:r w:rsidRPr="00733934">
              <w:rPr>
                <w:color w:val="000000"/>
                <w:sz w:val="22"/>
                <w:szCs w:val="22"/>
              </w:rPr>
              <w:t>70 000 000,0</w:t>
            </w:r>
          </w:p>
        </w:tc>
        <w:tc>
          <w:tcPr>
            <w:tcW w:w="1648" w:type="dxa"/>
            <w:tcBorders>
              <w:top w:val="single" w:sz="4" w:space="0" w:color="auto"/>
              <w:left w:val="nil"/>
              <w:bottom w:val="single" w:sz="4" w:space="0" w:color="auto"/>
              <w:right w:val="single" w:sz="4" w:space="0" w:color="auto"/>
            </w:tcBorders>
            <w:shd w:val="clear" w:color="auto" w:fill="FFFFFF" w:themeFill="background1"/>
            <w:vAlign w:val="center"/>
          </w:tcPr>
          <w:p w:rsidR="00643393" w:rsidRPr="00733934" w:rsidRDefault="00643393" w:rsidP="00643393">
            <w:pPr>
              <w:jc w:val="center"/>
              <w:rPr>
                <w:color w:val="000000"/>
                <w:sz w:val="22"/>
                <w:szCs w:val="22"/>
              </w:rPr>
            </w:pPr>
            <w:r w:rsidRPr="00733934">
              <w:rPr>
                <w:color w:val="000000"/>
                <w:sz w:val="22"/>
                <w:szCs w:val="22"/>
              </w:rPr>
              <w:t>70 000 000,0</w:t>
            </w:r>
          </w:p>
        </w:tc>
      </w:tr>
      <w:tr w:rsidR="00B34C23" w:rsidRPr="00733934" w:rsidTr="00733934">
        <w:tc>
          <w:tcPr>
            <w:tcW w:w="5557" w:type="dxa"/>
            <w:gridSpan w:val="2"/>
            <w:shd w:val="clear" w:color="auto" w:fill="FFFFFF" w:themeFill="background1"/>
          </w:tcPr>
          <w:p w:rsidR="00B34C23" w:rsidRPr="00733934" w:rsidRDefault="00B34C23" w:rsidP="00B34C23">
            <w:r w:rsidRPr="00733934">
              <w:t>Обеспечено предоставление бюджетных кредитов местным бюджетам</w:t>
            </w:r>
            <w:r w:rsidR="00C56243" w:rsidRPr="00733934">
              <w:t xml:space="preserve"> (%)</w:t>
            </w:r>
          </w:p>
        </w:tc>
        <w:tc>
          <w:tcPr>
            <w:tcW w:w="2293" w:type="dxa"/>
            <w:gridSpan w:val="2"/>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34C23" w:rsidRPr="00733934" w:rsidRDefault="00B34C23" w:rsidP="00B34C23">
            <w:pPr>
              <w:jc w:val="center"/>
              <w:rPr>
                <w:color w:val="000000"/>
                <w:sz w:val="22"/>
                <w:szCs w:val="22"/>
              </w:rPr>
            </w:pPr>
            <w:r w:rsidRPr="00733934">
              <w:rPr>
                <w:color w:val="000000"/>
                <w:sz w:val="22"/>
                <w:szCs w:val="22"/>
              </w:rPr>
              <w:t>≤ 50,0</w:t>
            </w:r>
          </w:p>
        </w:tc>
        <w:tc>
          <w:tcPr>
            <w:tcW w:w="164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34C23" w:rsidRPr="00733934" w:rsidRDefault="00B34C23" w:rsidP="00B34C23">
            <w:pPr>
              <w:jc w:val="center"/>
              <w:rPr>
                <w:color w:val="000000"/>
                <w:sz w:val="22"/>
                <w:szCs w:val="22"/>
              </w:rPr>
            </w:pPr>
            <w:r w:rsidRPr="00733934">
              <w:rPr>
                <w:color w:val="000000"/>
                <w:sz w:val="22"/>
                <w:szCs w:val="22"/>
              </w:rPr>
              <w:t>1,6</w:t>
            </w:r>
          </w:p>
        </w:tc>
      </w:tr>
      <w:tr w:rsidR="00EC35F3" w:rsidRPr="00733934" w:rsidTr="00733934">
        <w:tc>
          <w:tcPr>
            <w:tcW w:w="9498" w:type="dxa"/>
            <w:gridSpan w:val="5"/>
            <w:shd w:val="clear" w:color="auto" w:fill="FFFFFF" w:themeFill="background1"/>
          </w:tcPr>
          <w:p w:rsidR="00EC35F3" w:rsidRPr="00733934" w:rsidRDefault="00EC35F3" w:rsidP="009C2DE1">
            <w:pPr>
              <w:jc w:val="center"/>
            </w:pPr>
            <w:r w:rsidRPr="00733934">
              <w:t>Комплекс процессных мероприятий «Управление резервными средствами областного бюджета»</w:t>
            </w:r>
          </w:p>
        </w:tc>
      </w:tr>
      <w:tr w:rsidR="009C2DE1" w:rsidRPr="00733934" w:rsidTr="00733934">
        <w:tc>
          <w:tcPr>
            <w:tcW w:w="5557" w:type="dxa"/>
            <w:gridSpan w:val="2"/>
            <w:shd w:val="clear" w:color="auto" w:fill="FFFFFF" w:themeFill="background1"/>
          </w:tcPr>
          <w:p w:rsidR="009C2DE1" w:rsidRPr="00733934" w:rsidRDefault="00733934" w:rsidP="009C2DE1">
            <w:pPr>
              <w:jc w:val="both"/>
            </w:pPr>
            <w:r w:rsidRPr="00733934">
              <w:t>Обеспечение оперативного финансирования непредвиденных расходов областного бюджета,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855277">
              <w:t xml:space="preserve"> (раз)</w:t>
            </w:r>
          </w:p>
        </w:tc>
        <w:tc>
          <w:tcPr>
            <w:tcW w:w="2293" w:type="dxa"/>
            <w:gridSpan w:val="2"/>
            <w:shd w:val="clear" w:color="auto" w:fill="FFFFFF" w:themeFill="background1"/>
          </w:tcPr>
          <w:p w:rsidR="009C2DE1" w:rsidRPr="00733934" w:rsidRDefault="008D0105" w:rsidP="009C2DE1">
            <w:pPr>
              <w:jc w:val="center"/>
            </w:pPr>
            <w:r>
              <w:t>0</w:t>
            </w:r>
          </w:p>
        </w:tc>
        <w:tc>
          <w:tcPr>
            <w:tcW w:w="1648" w:type="dxa"/>
            <w:shd w:val="clear" w:color="auto" w:fill="FFFFFF" w:themeFill="background1"/>
          </w:tcPr>
          <w:p w:rsidR="009C2DE1" w:rsidRPr="00733934" w:rsidRDefault="008D0105" w:rsidP="009C2DE1">
            <w:pPr>
              <w:jc w:val="center"/>
            </w:pPr>
            <w:r>
              <w:t>0</w:t>
            </w:r>
          </w:p>
        </w:tc>
      </w:tr>
      <w:tr w:rsidR="009C2DE1" w:rsidRPr="00733934" w:rsidTr="00733934">
        <w:tc>
          <w:tcPr>
            <w:tcW w:w="5557" w:type="dxa"/>
            <w:gridSpan w:val="2"/>
            <w:shd w:val="clear" w:color="auto" w:fill="FFFFFF" w:themeFill="background1"/>
          </w:tcPr>
          <w:p w:rsidR="009C2DE1" w:rsidRPr="00733934" w:rsidRDefault="00733934" w:rsidP="009C2DE1">
            <w:pPr>
              <w:jc w:val="both"/>
            </w:pPr>
            <w:r w:rsidRPr="00733934">
              <w:t>Резервный фонд Ивановской области</w:t>
            </w:r>
            <w:r w:rsidR="00855277">
              <w:t xml:space="preserve"> (раз)</w:t>
            </w:r>
          </w:p>
        </w:tc>
        <w:tc>
          <w:tcPr>
            <w:tcW w:w="2293" w:type="dxa"/>
            <w:gridSpan w:val="2"/>
            <w:shd w:val="clear" w:color="auto" w:fill="FFFFFF" w:themeFill="background1"/>
          </w:tcPr>
          <w:p w:rsidR="009C2DE1" w:rsidRPr="00733934" w:rsidRDefault="008D0105" w:rsidP="009C2DE1">
            <w:pPr>
              <w:jc w:val="center"/>
            </w:pPr>
            <w:r>
              <w:t>0</w:t>
            </w:r>
          </w:p>
        </w:tc>
        <w:tc>
          <w:tcPr>
            <w:tcW w:w="1648" w:type="dxa"/>
            <w:shd w:val="clear" w:color="auto" w:fill="FFFFFF" w:themeFill="background1"/>
          </w:tcPr>
          <w:p w:rsidR="009C2DE1" w:rsidRPr="00733934" w:rsidRDefault="008D0105" w:rsidP="009C2DE1">
            <w:pPr>
              <w:jc w:val="center"/>
            </w:pPr>
            <w:r>
              <w:t>0</w:t>
            </w:r>
          </w:p>
        </w:tc>
      </w:tr>
      <w:tr w:rsidR="009C2DE1" w:rsidRPr="00733934" w:rsidTr="00733934">
        <w:tc>
          <w:tcPr>
            <w:tcW w:w="9498" w:type="dxa"/>
            <w:gridSpan w:val="5"/>
            <w:shd w:val="clear" w:color="auto" w:fill="FFFFFF" w:themeFill="background1"/>
          </w:tcPr>
          <w:p w:rsidR="009C2DE1" w:rsidRPr="00733934" w:rsidRDefault="009C2DE1" w:rsidP="009C2DE1">
            <w:pPr>
              <w:jc w:val="center"/>
            </w:pPr>
            <w:r w:rsidRPr="00733934">
              <w:t>Направление «Управление государственным долгом Ивановской области»</w:t>
            </w:r>
          </w:p>
        </w:tc>
      </w:tr>
      <w:tr w:rsidR="009C2DE1" w:rsidRPr="00733934" w:rsidTr="00733934">
        <w:tc>
          <w:tcPr>
            <w:tcW w:w="9498" w:type="dxa"/>
            <w:gridSpan w:val="5"/>
            <w:shd w:val="clear" w:color="auto" w:fill="FFFFFF" w:themeFill="background1"/>
          </w:tcPr>
          <w:p w:rsidR="009C2DE1" w:rsidRPr="00733934" w:rsidRDefault="009C2DE1" w:rsidP="009C2DE1">
            <w:pPr>
              <w:jc w:val="center"/>
            </w:pPr>
            <w:r w:rsidRPr="00733934">
              <w:t>Комплекс процессных мероприятий «Обслуживание государственного долга Ивановской области»</w:t>
            </w:r>
          </w:p>
        </w:tc>
      </w:tr>
      <w:tr w:rsidR="009C2DE1" w:rsidRPr="00733934" w:rsidTr="00733934">
        <w:tc>
          <w:tcPr>
            <w:tcW w:w="5529" w:type="dxa"/>
            <w:shd w:val="clear" w:color="auto" w:fill="FFFFFF" w:themeFill="background1"/>
          </w:tcPr>
          <w:p w:rsidR="009C2DE1" w:rsidRPr="00855277" w:rsidRDefault="009C2DE1" w:rsidP="00733934">
            <w:pPr>
              <w:jc w:val="both"/>
            </w:pPr>
            <w:r w:rsidRPr="00855277">
              <w:lastRenderedPageBreak/>
              <w:t xml:space="preserve">Определен объем бюджетных ассигнований на обслуживание государственного долга Ивановской области </w:t>
            </w:r>
            <w:r w:rsidR="00855277" w:rsidRPr="00855277">
              <w:t>(</w:t>
            </w:r>
            <w:proofErr w:type="spellStart"/>
            <w:r w:rsidR="00855277" w:rsidRPr="00855277">
              <w:t>усл</w:t>
            </w:r>
            <w:proofErr w:type="spellEnd"/>
            <w:r w:rsidR="00855277" w:rsidRPr="00855277">
              <w:t>. ед.)</w:t>
            </w:r>
          </w:p>
        </w:tc>
        <w:tc>
          <w:tcPr>
            <w:tcW w:w="2321" w:type="dxa"/>
            <w:gridSpan w:val="3"/>
            <w:shd w:val="clear" w:color="auto" w:fill="FFFFFF" w:themeFill="background1"/>
          </w:tcPr>
          <w:p w:rsidR="009C2DE1" w:rsidRPr="00733934" w:rsidRDefault="00855277" w:rsidP="009C2DE1">
            <w:pPr>
              <w:jc w:val="center"/>
            </w:pPr>
            <w:r>
              <w:t>1</w:t>
            </w:r>
          </w:p>
        </w:tc>
        <w:tc>
          <w:tcPr>
            <w:tcW w:w="1648" w:type="dxa"/>
            <w:shd w:val="clear" w:color="auto" w:fill="FFFFFF" w:themeFill="background1"/>
          </w:tcPr>
          <w:p w:rsidR="009C2DE1" w:rsidRPr="00733934" w:rsidRDefault="00855277" w:rsidP="009C2DE1">
            <w:pPr>
              <w:jc w:val="center"/>
            </w:pPr>
            <w:r>
              <w:t>1</w:t>
            </w:r>
          </w:p>
        </w:tc>
      </w:tr>
      <w:tr w:rsidR="00733934" w:rsidRPr="00733934" w:rsidTr="00733934">
        <w:tc>
          <w:tcPr>
            <w:tcW w:w="5529" w:type="dxa"/>
            <w:shd w:val="clear" w:color="auto" w:fill="FFFFFF" w:themeFill="background1"/>
          </w:tcPr>
          <w:p w:rsidR="00733934" w:rsidRPr="00855277" w:rsidRDefault="00733934" w:rsidP="00733934">
            <w:pPr>
              <w:jc w:val="both"/>
            </w:pPr>
            <w:r w:rsidRPr="00855277">
              <w:t>Обеспечение отсутствия просроченной задолженности</w:t>
            </w:r>
            <w:r w:rsidR="00855277" w:rsidRPr="00855277">
              <w:t xml:space="preserve"> (</w:t>
            </w:r>
            <w:proofErr w:type="spellStart"/>
            <w:r w:rsidR="00855277" w:rsidRPr="00855277">
              <w:t>усл</w:t>
            </w:r>
            <w:proofErr w:type="spellEnd"/>
            <w:r w:rsidR="00855277" w:rsidRPr="00855277">
              <w:t>. ед.)</w:t>
            </w:r>
          </w:p>
        </w:tc>
        <w:tc>
          <w:tcPr>
            <w:tcW w:w="2321" w:type="dxa"/>
            <w:gridSpan w:val="3"/>
            <w:shd w:val="clear" w:color="auto" w:fill="FFFFFF" w:themeFill="background1"/>
          </w:tcPr>
          <w:p w:rsidR="00733934" w:rsidRPr="00733934" w:rsidRDefault="00855277" w:rsidP="009C2DE1">
            <w:pPr>
              <w:jc w:val="center"/>
            </w:pPr>
            <w:r>
              <w:t>1</w:t>
            </w:r>
          </w:p>
        </w:tc>
        <w:tc>
          <w:tcPr>
            <w:tcW w:w="1648" w:type="dxa"/>
            <w:shd w:val="clear" w:color="auto" w:fill="FFFFFF" w:themeFill="background1"/>
          </w:tcPr>
          <w:p w:rsidR="00733934" w:rsidRPr="00733934" w:rsidRDefault="00855277" w:rsidP="009C2DE1">
            <w:pPr>
              <w:jc w:val="center"/>
            </w:pPr>
            <w:r>
              <w:t>1</w:t>
            </w:r>
          </w:p>
        </w:tc>
      </w:tr>
      <w:tr w:rsidR="00733934" w:rsidRPr="00733934" w:rsidTr="00733934">
        <w:tc>
          <w:tcPr>
            <w:tcW w:w="5529" w:type="dxa"/>
            <w:shd w:val="clear" w:color="auto" w:fill="FFFFFF" w:themeFill="background1"/>
          </w:tcPr>
          <w:p w:rsidR="00733934" w:rsidRPr="00855277" w:rsidRDefault="00733934" w:rsidP="00733934">
            <w:pPr>
              <w:jc w:val="both"/>
            </w:pPr>
            <w:r w:rsidRPr="00855277">
              <w:t>Обеспечен учет долговых обязательств Ивановской области»</w:t>
            </w:r>
            <w:r w:rsidR="00855277" w:rsidRPr="00855277">
              <w:t xml:space="preserve"> (</w:t>
            </w:r>
            <w:proofErr w:type="spellStart"/>
            <w:r w:rsidR="00855277" w:rsidRPr="00855277">
              <w:t>усл</w:t>
            </w:r>
            <w:proofErr w:type="spellEnd"/>
            <w:r w:rsidR="00855277" w:rsidRPr="00855277">
              <w:t>. ед.)</w:t>
            </w:r>
          </w:p>
        </w:tc>
        <w:tc>
          <w:tcPr>
            <w:tcW w:w="2321" w:type="dxa"/>
            <w:gridSpan w:val="3"/>
            <w:shd w:val="clear" w:color="auto" w:fill="FFFFFF" w:themeFill="background1"/>
          </w:tcPr>
          <w:p w:rsidR="00733934" w:rsidRPr="00733934" w:rsidRDefault="00855277" w:rsidP="009C2DE1">
            <w:pPr>
              <w:jc w:val="center"/>
            </w:pPr>
            <w:r>
              <w:t>1</w:t>
            </w:r>
          </w:p>
        </w:tc>
        <w:tc>
          <w:tcPr>
            <w:tcW w:w="1648" w:type="dxa"/>
            <w:shd w:val="clear" w:color="auto" w:fill="FFFFFF" w:themeFill="background1"/>
          </w:tcPr>
          <w:p w:rsidR="00733934" w:rsidRPr="00733934" w:rsidRDefault="00855277" w:rsidP="009C2DE1">
            <w:pPr>
              <w:jc w:val="center"/>
            </w:pPr>
            <w:r>
              <w:t>1</w:t>
            </w:r>
          </w:p>
        </w:tc>
      </w:tr>
    </w:tbl>
    <w:p w:rsidR="00CC0DB8" w:rsidRDefault="00CC0DB8" w:rsidP="003F18D7">
      <w:pPr>
        <w:ind w:firstLine="709"/>
        <w:jc w:val="both"/>
        <w:rPr>
          <w:sz w:val="28"/>
          <w:highlight w:val="yellow"/>
        </w:rPr>
      </w:pPr>
    </w:p>
    <w:p w:rsidR="00507275" w:rsidRPr="00DD6C0F" w:rsidRDefault="00507275" w:rsidP="00507275">
      <w:pPr>
        <w:autoSpaceDE w:val="0"/>
        <w:autoSpaceDN w:val="0"/>
        <w:adjustRightInd w:val="0"/>
        <w:jc w:val="center"/>
        <w:rPr>
          <w:sz w:val="28"/>
          <w:szCs w:val="28"/>
        </w:rPr>
      </w:pPr>
      <w:r w:rsidRPr="00DD6C0F">
        <w:rPr>
          <w:sz w:val="28"/>
          <w:szCs w:val="28"/>
        </w:rPr>
        <w:t xml:space="preserve">Информация </w:t>
      </w:r>
    </w:p>
    <w:p w:rsidR="00507275" w:rsidRPr="00DD6C0F" w:rsidRDefault="00507275" w:rsidP="00507275">
      <w:pPr>
        <w:autoSpaceDE w:val="0"/>
        <w:autoSpaceDN w:val="0"/>
        <w:adjustRightInd w:val="0"/>
        <w:jc w:val="center"/>
        <w:rPr>
          <w:sz w:val="28"/>
          <w:szCs w:val="28"/>
        </w:rPr>
      </w:pPr>
      <w:r w:rsidRPr="00DD6C0F">
        <w:rPr>
          <w:sz w:val="28"/>
          <w:szCs w:val="28"/>
        </w:rPr>
        <w:t>о структурных элементах, реализация которых осуществля</w:t>
      </w:r>
      <w:r w:rsidR="00583120" w:rsidRPr="00DD6C0F">
        <w:rPr>
          <w:sz w:val="28"/>
          <w:szCs w:val="28"/>
        </w:rPr>
        <w:t xml:space="preserve">лась </w:t>
      </w:r>
    </w:p>
    <w:p w:rsidR="000366E0" w:rsidRPr="007051E8" w:rsidRDefault="00507275" w:rsidP="00507275">
      <w:pPr>
        <w:autoSpaceDE w:val="0"/>
        <w:autoSpaceDN w:val="0"/>
        <w:adjustRightInd w:val="0"/>
        <w:jc w:val="center"/>
        <w:rPr>
          <w:sz w:val="28"/>
          <w:szCs w:val="28"/>
        </w:rPr>
      </w:pPr>
      <w:r w:rsidRPr="00DD6C0F">
        <w:rPr>
          <w:sz w:val="28"/>
          <w:szCs w:val="28"/>
        </w:rPr>
        <w:t>с нарушением установленных параметров и сроков</w:t>
      </w:r>
    </w:p>
    <w:p w:rsidR="000366E0" w:rsidRPr="007051E8" w:rsidRDefault="000366E0" w:rsidP="000D4815">
      <w:pPr>
        <w:autoSpaceDE w:val="0"/>
        <w:autoSpaceDN w:val="0"/>
        <w:adjustRightInd w:val="0"/>
        <w:ind w:firstLine="709"/>
        <w:jc w:val="both"/>
        <w:rPr>
          <w:sz w:val="28"/>
          <w:szCs w:val="28"/>
        </w:rPr>
      </w:pPr>
    </w:p>
    <w:p w:rsidR="000366E0" w:rsidRPr="007051E8" w:rsidRDefault="00612701" w:rsidP="000D4815">
      <w:pPr>
        <w:autoSpaceDE w:val="0"/>
        <w:autoSpaceDN w:val="0"/>
        <w:adjustRightInd w:val="0"/>
        <w:ind w:firstLine="709"/>
        <w:jc w:val="both"/>
        <w:rPr>
          <w:sz w:val="28"/>
          <w:szCs w:val="28"/>
        </w:rPr>
      </w:pPr>
      <w:r w:rsidRPr="007051E8">
        <w:rPr>
          <w:sz w:val="28"/>
          <w:szCs w:val="28"/>
        </w:rPr>
        <w:t xml:space="preserve">Реализация </w:t>
      </w:r>
      <w:r w:rsidR="000067E9" w:rsidRPr="007051E8">
        <w:rPr>
          <w:sz w:val="28"/>
          <w:szCs w:val="28"/>
        </w:rPr>
        <w:t>структурны</w:t>
      </w:r>
      <w:r w:rsidR="008121C8" w:rsidRPr="007051E8">
        <w:rPr>
          <w:sz w:val="28"/>
          <w:szCs w:val="28"/>
        </w:rPr>
        <w:t>х</w:t>
      </w:r>
      <w:r w:rsidR="000067E9" w:rsidRPr="007051E8">
        <w:rPr>
          <w:sz w:val="28"/>
          <w:szCs w:val="28"/>
        </w:rPr>
        <w:t xml:space="preserve"> элемент</w:t>
      </w:r>
      <w:r w:rsidR="008121C8" w:rsidRPr="007051E8">
        <w:rPr>
          <w:sz w:val="28"/>
          <w:szCs w:val="28"/>
        </w:rPr>
        <w:t xml:space="preserve">ов </w:t>
      </w:r>
      <w:r w:rsidR="00583120">
        <w:rPr>
          <w:sz w:val="28"/>
          <w:szCs w:val="28"/>
        </w:rPr>
        <w:t>П</w:t>
      </w:r>
      <w:r w:rsidR="000067E9" w:rsidRPr="007051E8">
        <w:rPr>
          <w:sz w:val="28"/>
          <w:szCs w:val="28"/>
        </w:rPr>
        <w:t xml:space="preserve">рограммы </w:t>
      </w:r>
      <w:r w:rsidR="008121C8" w:rsidRPr="007051E8">
        <w:rPr>
          <w:sz w:val="28"/>
          <w:szCs w:val="28"/>
        </w:rPr>
        <w:t>в 202</w:t>
      </w:r>
      <w:r w:rsidR="00583120">
        <w:rPr>
          <w:sz w:val="28"/>
          <w:szCs w:val="28"/>
        </w:rPr>
        <w:t>4</w:t>
      </w:r>
      <w:r w:rsidR="008121C8" w:rsidRPr="007051E8">
        <w:rPr>
          <w:sz w:val="28"/>
          <w:szCs w:val="28"/>
        </w:rPr>
        <w:t xml:space="preserve"> году </w:t>
      </w:r>
      <w:r w:rsidRPr="007051E8">
        <w:rPr>
          <w:sz w:val="28"/>
          <w:szCs w:val="28"/>
        </w:rPr>
        <w:t>осу</w:t>
      </w:r>
      <w:r w:rsidR="008121C8" w:rsidRPr="007051E8">
        <w:rPr>
          <w:sz w:val="28"/>
          <w:szCs w:val="28"/>
        </w:rPr>
        <w:t>ществлялась без нарушения установленных параметров и сроков.</w:t>
      </w:r>
    </w:p>
    <w:p w:rsidR="00350881" w:rsidRPr="00F257FE" w:rsidRDefault="00350881" w:rsidP="000D4815">
      <w:pPr>
        <w:autoSpaceDE w:val="0"/>
        <w:autoSpaceDN w:val="0"/>
        <w:adjustRightInd w:val="0"/>
        <w:ind w:firstLine="709"/>
        <w:jc w:val="both"/>
        <w:rPr>
          <w:sz w:val="28"/>
          <w:szCs w:val="28"/>
          <w:highlight w:val="yellow"/>
        </w:rPr>
      </w:pPr>
    </w:p>
    <w:p w:rsidR="007804B2" w:rsidRPr="00FB0EC4" w:rsidRDefault="007804B2" w:rsidP="007804B2">
      <w:pPr>
        <w:keepNext/>
        <w:ind w:left="-360" w:right="-83" w:firstLine="540"/>
        <w:jc w:val="center"/>
        <w:rPr>
          <w:sz w:val="28"/>
          <w:szCs w:val="28"/>
        </w:rPr>
      </w:pPr>
      <w:r w:rsidRPr="00FB0EC4">
        <w:rPr>
          <w:sz w:val="28"/>
          <w:szCs w:val="28"/>
        </w:rPr>
        <w:t>А</w:t>
      </w:r>
      <w:r w:rsidR="00985BEA" w:rsidRPr="00FB0EC4">
        <w:rPr>
          <w:sz w:val="28"/>
          <w:szCs w:val="28"/>
        </w:rPr>
        <w:t xml:space="preserve">нализ факторов, повлиявших на ход реализации </w:t>
      </w:r>
    </w:p>
    <w:p w:rsidR="007804B2" w:rsidRPr="00FB0EC4" w:rsidRDefault="007804B2" w:rsidP="007804B2">
      <w:pPr>
        <w:keepNext/>
        <w:ind w:left="-360" w:right="-83" w:firstLine="540"/>
        <w:jc w:val="center"/>
        <w:rPr>
          <w:sz w:val="28"/>
          <w:szCs w:val="28"/>
        </w:rPr>
      </w:pPr>
      <w:r w:rsidRPr="00FB0EC4">
        <w:rPr>
          <w:sz w:val="28"/>
          <w:szCs w:val="28"/>
        </w:rPr>
        <w:t xml:space="preserve">государственной программы Ивановской области </w:t>
      </w:r>
    </w:p>
    <w:p w:rsidR="00985BEA" w:rsidRPr="001824BD" w:rsidRDefault="007804B2" w:rsidP="007051E8">
      <w:pPr>
        <w:keepNext/>
        <w:ind w:left="-360" w:right="-83" w:firstLine="540"/>
        <w:jc w:val="center"/>
        <w:rPr>
          <w:sz w:val="28"/>
          <w:szCs w:val="28"/>
        </w:rPr>
      </w:pPr>
      <w:r w:rsidRPr="00FB0EC4">
        <w:rPr>
          <w:sz w:val="28"/>
          <w:szCs w:val="28"/>
        </w:rPr>
        <w:t>«</w:t>
      </w:r>
      <w:r w:rsidR="007051E8" w:rsidRPr="00FB0EC4">
        <w:rPr>
          <w:sz w:val="28"/>
          <w:szCs w:val="28"/>
        </w:rPr>
        <w:t>Долгосрочная сбалансированность и устойчивость бюджетной системы Ивановской области</w:t>
      </w:r>
      <w:r w:rsidRPr="00FB0EC4">
        <w:rPr>
          <w:sz w:val="28"/>
          <w:szCs w:val="28"/>
        </w:rPr>
        <w:t>»</w:t>
      </w:r>
    </w:p>
    <w:p w:rsidR="007804B2" w:rsidRPr="001824BD" w:rsidRDefault="007804B2" w:rsidP="004F623B">
      <w:pPr>
        <w:shd w:val="clear" w:color="auto" w:fill="FFFFFF" w:themeFill="background1"/>
        <w:autoSpaceDE w:val="0"/>
        <w:autoSpaceDN w:val="0"/>
        <w:adjustRightInd w:val="0"/>
        <w:ind w:firstLine="539"/>
        <w:jc w:val="both"/>
        <w:rPr>
          <w:sz w:val="28"/>
          <w:szCs w:val="28"/>
        </w:rPr>
      </w:pPr>
    </w:p>
    <w:p w:rsidR="00FA4213" w:rsidRPr="00774F12" w:rsidRDefault="00FA4213"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На реализацию </w:t>
      </w:r>
      <w:r w:rsidR="007051E8" w:rsidRPr="00774F12">
        <w:rPr>
          <w:sz w:val="28"/>
          <w:szCs w:val="28"/>
        </w:rPr>
        <w:t>П</w:t>
      </w:r>
      <w:r w:rsidRPr="00774F12">
        <w:rPr>
          <w:sz w:val="28"/>
          <w:szCs w:val="28"/>
        </w:rPr>
        <w:t>рограммы в 202</w:t>
      </w:r>
      <w:r w:rsidR="007051E8" w:rsidRPr="00774F12">
        <w:rPr>
          <w:sz w:val="28"/>
          <w:szCs w:val="28"/>
        </w:rPr>
        <w:t>4</w:t>
      </w:r>
      <w:r w:rsidRPr="00774F12">
        <w:rPr>
          <w:sz w:val="28"/>
          <w:szCs w:val="28"/>
        </w:rPr>
        <w:t xml:space="preserve"> году оказывали влияние </w:t>
      </w:r>
      <w:r w:rsidR="004F623B" w:rsidRPr="00774F12">
        <w:rPr>
          <w:sz w:val="28"/>
          <w:szCs w:val="28"/>
        </w:rPr>
        <w:t>следующие</w:t>
      </w:r>
      <w:r w:rsidRPr="00774F12">
        <w:rPr>
          <w:sz w:val="28"/>
          <w:szCs w:val="28"/>
        </w:rPr>
        <w:t xml:space="preserve"> факторы.</w:t>
      </w:r>
    </w:p>
    <w:p w:rsidR="001B04F1" w:rsidRPr="00774F12" w:rsidRDefault="001B04F1"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В 2024 году на обслуживание госдолга израсходовано 64,1 </w:t>
      </w:r>
      <w:proofErr w:type="spellStart"/>
      <w:r w:rsidRPr="00774F12">
        <w:rPr>
          <w:sz w:val="28"/>
          <w:szCs w:val="28"/>
        </w:rPr>
        <w:t>млн.руб</w:t>
      </w:r>
      <w:proofErr w:type="spellEnd"/>
      <w:r w:rsidRPr="00774F12">
        <w:rPr>
          <w:sz w:val="28"/>
          <w:szCs w:val="28"/>
        </w:rPr>
        <w:t>. или 0,08% общего объема расходов областного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что не превысило ограничения, установленного Бюджетным кодексом Российской Федерации (≤5%).</w:t>
      </w:r>
    </w:p>
    <w:p w:rsidR="001B04F1" w:rsidRPr="00774F12" w:rsidRDefault="001B04F1" w:rsidP="004F623B">
      <w:pPr>
        <w:shd w:val="clear" w:color="auto" w:fill="FFFFFF" w:themeFill="background1"/>
        <w:autoSpaceDE w:val="0"/>
        <w:autoSpaceDN w:val="0"/>
        <w:adjustRightInd w:val="0"/>
        <w:ind w:firstLine="539"/>
        <w:jc w:val="both"/>
        <w:rPr>
          <w:sz w:val="28"/>
          <w:szCs w:val="28"/>
        </w:rPr>
      </w:pPr>
      <w:r w:rsidRPr="00774F12">
        <w:rPr>
          <w:sz w:val="28"/>
          <w:szCs w:val="28"/>
        </w:rPr>
        <w:t>Бюджетные кредиты бюджетам муниципальных образований Ивановской области предоставля</w:t>
      </w:r>
      <w:r w:rsidR="00FB0EC4" w:rsidRPr="00774F12">
        <w:rPr>
          <w:sz w:val="28"/>
          <w:szCs w:val="28"/>
        </w:rPr>
        <w:t>лись</w:t>
      </w:r>
      <w:r w:rsidRPr="00774F12">
        <w:rPr>
          <w:sz w:val="28"/>
          <w:szCs w:val="28"/>
        </w:rPr>
        <w:t xml:space="preserve"> на основании обращений уполномоченных должностных лиц исполнительно-распорядительного органа муниципального образования:</w:t>
      </w:r>
    </w:p>
    <w:p w:rsidR="001B04F1" w:rsidRPr="00774F12" w:rsidRDefault="001B04F1"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 в целях частичного покрытия дефицитов местных бюджетов одному муниципальному образованию в сумме 122,0 </w:t>
      </w:r>
      <w:proofErr w:type="spellStart"/>
      <w:r w:rsidRPr="00774F12">
        <w:rPr>
          <w:sz w:val="28"/>
          <w:szCs w:val="28"/>
        </w:rPr>
        <w:t>млн.</w:t>
      </w:r>
      <w:r w:rsidR="00DE3A88">
        <w:rPr>
          <w:sz w:val="28"/>
          <w:szCs w:val="28"/>
        </w:rPr>
        <w:t>руб</w:t>
      </w:r>
      <w:proofErr w:type="spellEnd"/>
      <w:r w:rsidR="00DE3A88">
        <w:rPr>
          <w:sz w:val="28"/>
          <w:szCs w:val="28"/>
        </w:rPr>
        <w:t>.;</w:t>
      </w:r>
    </w:p>
    <w:p w:rsidR="001B04F1" w:rsidRPr="00774F12" w:rsidRDefault="001B04F1"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 в целях покрытия временных кассовых разрывов, возникающих при исполнении бюджетов муниципальных образований, одному муниципальному образованию в сумме 2,7 </w:t>
      </w:r>
      <w:proofErr w:type="spellStart"/>
      <w:r w:rsidRPr="00774F12">
        <w:rPr>
          <w:sz w:val="28"/>
          <w:szCs w:val="28"/>
        </w:rPr>
        <w:t>млн.рублей</w:t>
      </w:r>
      <w:proofErr w:type="spellEnd"/>
      <w:r w:rsidRPr="00774F12">
        <w:rPr>
          <w:sz w:val="28"/>
          <w:szCs w:val="28"/>
        </w:rPr>
        <w:t xml:space="preserve">. </w:t>
      </w:r>
    </w:p>
    <w:p w:rsidR="007C29FA" w:rsidRPr="00774F12" w:rsidRDefault="001B04F1" w:rsidP="004F623B">
      <w:pPr>
        <w:shd w:val="clear" w:color="auto" w:fill="FFFFFF" w:themeFill="background1"/>
        <w:autoSpaceDE w:val="0"/>
        <w:autoSpaceDN w:val="0"/>
        <w:adjustRightInd w:val="0"/>
        <w:ind w:firstLine="539"/>
        <w:jc w:val="both"/>
        <w:rPr>
          <w:sz w:val="28"/>
          <w:szCs w:val="28"/>
        </w:rPr>
      </w:pPr>
      <w:r w:rsidRPr="00774F12">
        <w:rPr>
          <w:sz w:val="28"/>
          <w:szCs w:val="28"/>
        </w:rPr>
        <w:t>Доля объема предоставленных местным бюджетам бюджетных кредитов в общем объеме межбюджетных трансфертов, предоставляемых на безвозмездной и безвозвратной основе без установления направлений их использования составила 1,6%.</w:t>
      </w:r>
    </w:p>
    <w:p w:rsidR="00574A79" w:rsidRPr="00774F12" w:rsidRDefault="00574A79" w:rsidP="004F623B">
      <w:pPr>
        <w:shd w:val="clear" w:color="auto" w:fill="FFFFFF" w:themeFill="background1"/>
        <w:autoSpaceDE w:val="0"/>
        <w:autoSpaceDN w:val="0"/>
        <w:adjustRightInd w:val="0"/>
        <w:ind w:firstLine="539"/>
        <w:jc w:val="both"/>
        <w:rPr>
          <w:sz w:val="28"/>
          <w:szCs w:val="28"/>
        </w:rPr>
      </w:pPr>
      <w:r w:rsidRPr="00774F12">
        <w:rPr>
          <w:sz w:val="28"/>
          <w:szCs w:val="28"/>
        </w:rPr>
        <w:t>В целях обеспечения сбалансированности местных бюджетов внесены изменения в закон Ивановской области «О межбюджетных отношениях в Ивановской области» в части:</w:t>
      </w:r>
    </w:p>
    <w:p w:rsidR="00574A79" w:rsidRPr="00774F12" w:rsidRDefault="00574A79"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установления в методике распределения дотаций на выравнивание бюджетной обеспеченности условия о </w:t>
      </w:r>
      <w:proofErr w:type="spellStart"/>
      <w:r w:rsidRPr="00774F12">
        <w:rPr>
          <w:sz w:val="28"/>
          <w:szCs w:val="28"/>
        </w:rPr>
        <w:t>неснижении</w:t>
      </w:r>
      <w:proofErr w:type="spellEnd"/>
      <w:r w:rsidRPr="00774F12">
        <w:rPr>
          <w:sz w:val="28"/>
          <w:szCs w:val="28"/>
        </w:rPr>
        <w:t xml:space="preserve"> расчетного размера дотации на выравнивание бюджетной обеспеченности муниципальным </w:t>
      </w:r>
      <w:r w:rsidRPr="00774F12">
        <w:rPr>
          <w:sz w:val="28"/>
          <w:szCs w:val="28"/>
        </w:rPr>
        <w:lastRenderedPageBreak/>
        <w:t>образованиям Ивановской области по отношению к размеру, утвержденному законом об областном бюджете на предыдущий финансовый год;</w:t>
      </w:r>
    </w:p>
    <w:p w:rsidR="00574A79" w:rsidRPr="00774F12" w:rsidRDefault="00574A79" w:rsidP="004F623B">
      <w:pPr>
        <w:shd w:val="clear" w:color="auto" w:fill="FFFFFF" w:themeFill="background1"/>
        <w:autoSpaceDE w:val="0"/>
        <w:autoSpaceDN w:val="0"/>
        <w:adjustRightInd w:val="0"/>
        <w:ind w:firstLine="539"/>
        <w:jc w:val="both"/>
        <w:rPr>
          <w:sz w:val="28"/>
          <w:szCs w:val="28"/>
        </w:rPr>
      </w:pPr>
      <w:r w:rsidRPr="00774F12">
        <w:rPr>
          <w:sz w:val="28"/>
          <w:szCs w:val="28"/>
        </w:rPr>
        <w:t>дополнения случаями оказания финансовой помощи органам местного самоуправления в виде дотаций на поддержку мер по обеспечению сбалансированности местных бюджетов и иных дотаций.</w:t>
      </w:r>
    </w:p>
    <w:p w:rsidR="00574A79" w:rsidRPr="00774F12" w:rsidRDefault="00574A79" w:rsidP="004F623B">
      <w:pPr>
        <w:shd w:val="clear" w:color="auto" w:fill="FFFFFF" w:themeFill="background1"/>
        <w:autoSpaceDE w:val="0"/>
        <w:autoSpaceDN w:val="0"/>
        <w:adjustRightInd w:val="0"/>
        <w:ind w:firstLine="539"/>
        <w:jc w:val="both"/>
        <w:rPr>
          <w:sz w:val="28"/>
          <w:szCs w:val="28"/>
        </w:rPr>
      </w:pPr>
      <w:r w:rsidRPr="00774F12">
        <w:rPr>
          <w:sz w:val="28"/>
          <w:szCs w:val="28"/>
        </w:rPr>
        <w:t>Разработаны и приняты нормативные правовые акты, утверждающие методики распределения и правила предоставления дотаций на поддержку мер по обеспечению сбалансированности местных бюджетов и иных дотаций.</w:t>
      </w:r>
    </w:p>
    <w:p w:rsidR="00574A79" w:rsidRPr="00774F12" w:rsidRDefault="00574A79"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В результате из областного бюджета бюджетам муниципальных образований был предоставлен значительный объем финансовой помощи в форме дотаций, который составил 7,9 млрд. рублей, что на 27,6 % больше, чем в 2023 году. </w:t>
      </w:r>
    </w:p>
    <w:p w:rsidR="00574A79" w:rsidRPr="00774F12" w:rsidRDefault="00574A79" w:rsidP="004F623B">
      <w:pPr>
        <w:shd w:val="clear" w:color="auto" w:fill="FFFFFF" w:themeFill="background1"/>
        <w:autoSpaceDE w:val="0"/>
        <w:autoSpaceDN w:val="0"/>
        <w:adjustRightInd w:val="0"/>
        <w:ind w:firstLine="539"/>
        <w:jc w:val="both"/>
        <w:rPr>
          <w:sz w:val="28"/>
          <w:szCs w:val="28"/>
        </w:rPr>
      </w:pPr>
      <w:r w:rsidRPr="00774F12">
        <w:rPr>
          <w:sz w:val="28"/>
          <w:szCs w:val="28"/>
        </w:rPr>
        <w:t xml:space="preserve">Содействие обеспечению сбалансированности местных бюджетов </w:t>
      </w:r>
      <w:r w:rsidR="00DE23EF">
        <w:rPr>
          <w:sz w:val="28"/>
          <w:szCs w:val="28"/>
        </w:rPr>
        <w:t>способствовало с</w:t>
      </w:r>
      <w:r w:rsidRPr="00774F12">
        <w:rPr>
          <w:sz w:val="28"/>
          <w:szCs w:val="28"/>
        </w:rPr>
        <w:t>окра</w:t>
      </w:r>
      <w:r w:rsidR="00DE23EF">
        <w:rPr>
          <w:sz w:val="28"/>
          <w:szCs w:val="28"/>
        </w:rPr>
        <w:t>щению</w:t>
      </w:r>
      <w:r w:rsidRPr="00774F12">
        <w:rPr>
          <w:sz w:val="28"/>
          <w:szCs w:val="28"/>
        </w:rPr>
        <w:t xml:space="preserve"> количеств</w:t>
      </w:r>
      <w:r w:rsidR="00DE23EF">
        <w:rPr>
          <w:sz w:val="28"/>
          <w:szCs w:val="28"/>
        </w:rPr>
        <w:t>а</w:t>
      </w:r>
      <w:r w:rsidRPr="00774F12">
        <w:rPr>
          <w:sz w:val="28"/>
          <w:szCs w:val="28"/>
        </w:rPr>
        <w:t xml:space="preserve"> бюджетов муниципальных образований</w:t>
      </w:r>
      <w:r w:rsidR="00DE23EF">
        <w:rPr>
          <w:sz w:val="28"/>
          <w:szCs w:val="28"/>
        </w:rPr>
        <w:t>, исполненных с</w:t>
      </w:r>
      <w:r w:rsidR="00DE23EF" w:rsidRPr="00DE23EF">
        <w:rPr>
          <w:sz w:val="28"/>
          <w:szCs w:val="28"/>
        </w:rPr>
        <w:t xml:space="preserve"> </w:t>
      </w:r>
      <w:r w:rsidR="00DE23EF" w:rsidRPr="00774F12">
        <w:rPr>
          <w:sz w:val="28"/>
          <w:szCs w:val="28"/>
        </w:rPr>
        <w:t>дефицит</w:t>
      </w:r>
      <w:r w:rsidR="00DE23EF">
        <w:rPr>
          <w:sz w:val="28"/>
          <w:szCs w:val="28"/>
        </w:rPr>
        <w:t>ом</w:t>
      </w:r>
      <w:r w:rsidRPr="00774F12">
        <w:rPr>
          <w:sz w:val="28"/>
          <w:szCs w:val="28"/>
        </w:rPr>
        <w:t>, сни</w:t>
      </w:r>
      <w:r w:rsidR="00DE23EF">
        <w:rPr>
          <w:sz w:val="28"/>
          <w:szCs w:val="28"/>
        </w:rPr>
        <w:t>жению</w:t>
      </w:r>
      <w:r w:rsidRPr="00774F12">
        <w:rPr>
          <w:sz w:val="28"/>
          <w:szCs w:val="28"/>
        </w:rPr>
        <w:t xml:space="preserve"> объем</w:t>
      </w:r>
      <w:r w:rsidR="00DE23EF">
        <w:rPr>
          <w:sz w:val="28"/>
          <w:szCs w:val="28"/>
        </w:rPr>
        <w:t>а</w:t>
      </w:r>
      <w:r w:rsidRPr="00774F12">
        <w:rPr>
          <w:sz w:val="28"/>
          <w:szCs w:val="28"/>
        </w:rPr>
        <w:t xml:space="preserve"> муниципального долга и полно</w:t>
      </w:r>
      <w:r w:rsidR="00DE23EF">
        <w:rPr>
          <w:sz w:val="28"/>
          <w:szCs w:val="28"/>
        </w:rPr>
        <w:t>му</w:t>
      </w:r>
      <w:r w:rsidRPr="00774F12">
        <w:rPr>
          <w:sz w:val="28"/>
          <w:szCs w:val="28"/>
        </w:rPr>
        <w:t xml:space="preserve"> по</w:t>
      </w:r>
      <w:r w:rsidR="00DE23EF">
        <w:rPr>
          <w:sz w:val="28"/>
          <w:szCs w:val="28"/>
        </w:rPr>
        <w:t xml:space="preserve">гашению </w:t>
      </w:r>
      <w:r w:rsidRPr="00774F12">
        <w:rPr>
          <w:sz w:val="28"/>
          <w:szCs w:val="28"/>
        </w:rPr>
        <w:t>просроченн</w:t>
      </w:r>
      <w:r w:rsidR="00DE23EF">
        <w:rPr>
          <w:sz w:val="28"/>
          <w:szCs w:val="28"/>
        </w:rPr>
        <w:t>ой</w:t>
      </w:r>
      <w:r w:rsidRPr="00774F12">
        <w:rPr>
          <w:sz w:val="28"/>
          <w:szCs w:val="28"/>
        </w:rPr>
        <w:t xml:space="preserve"> кредиторск</w:t>
      </w:r>
      <w:r w:rsidR="00DE23EF">
        <w:rPr>
          <w:sz w:val="28"/>
          <w:szCs w:val="28"/>
        </w:rPr>
        <w:t>ой</w:t>
      </w:r>
      <w:r w:rsidRPr="00774F12">
        <w:rPr>
          <w:sz w:val="28"/>
          <w:szCs w:val="28"/>
        </w:rPr>
        <w:t xml:space="preserve"> задолженност</w:t>
      </w:r>
      <w:r w:rsidR="00DE23EF">
        <w:rPr>
          <w:sz w:val="28"/>
          <w:szCs w:val="28"/>
        </w:rPr>
        <w:t>и</w:t>
      </w:r>
      <w:r w:rsidR="00DE23EF" w:rsidRPr="00DE23EF">
        <w:rPr>
          <w:sz w:val="28"/>
          <w:szCs w:val="28"/>
        </w:rPr>
        <w:t xml:space="preserve"> </w:t>
      </w:r>
      <w:r w:rsidR="00DE23EF">
        <w:rPr>
          <w:sz w:val="28"/>
          <w:szCs w:val="28"/>
        </w:rPr>
        <w:t>по </w:t>
      </w:r>
      <w:r w:rsidR="00DE23EF" w:rsidRPr="00774F12">
        <w:rPr>
          <w:sz w:val="28"/>
          <w:szCs w:val="28"/>
        </w:rPr>
        <w:t>состоянию на 01.01.2025</w:t>
      </w:r>
      <w:r w:rsidRPr="00774F12">
        <w:rPr>
          <w:sz w:val="28"/>
          <w:szCs w:val="28"/>
        </w:rPr>
        <w:t>.</w:t>
      </w:r>
    </w:p>
    <w:p w:rsidR="00CD61EF" w:rsidRDefault="00CD61EF" w:rsidP="004F623B">
      <w:pPr>
        <w:shd w:val="clear" w:color="auto" w:fill="FFFFFF" w:themeFill="background1"/>
        <w:autoSpaceDE w:val="0"/>
        <w:autoSpaceDN w:val="0"/>
        <w:adjustRightInd w:val="0"/>
        <w:ind w:firstLine="539"/>
        <w:jc w:val="both"/>
        <w:rPr>
          <w:sz w:val="28"/>
          <w:szCs w:val="28"/>
        </w:rPr>
      </w:pPr>
      <w:r w:rsidRPr="00774F12">
        <w:rPr>
          <w:sz w:val="28"/>
          <w:szCs w:val="28"/>
        </w:rPr>
        <w:t>В целях повышени</w:t>
      </w:r>
      <w:r w:rsidR="00DE23EF">
        <w:rPr>
          <w:sz w:val="28"/>
          <w:szCs w:val="28"/>
        </w:rPr>
        <w:t>я</w:t>
      </w:r>
      <w:r w:rsidRPr="00774F12">
        <w:rPr>
          <w:sz w:val="28"/>
          <w:szCs w:val="28"/>
        </w:rPr>
        <w:t xml:space="preserve"> качества финансового менеджмента организаций</w:t>
      </w:r>
      <w:r w:rsidRPr="00C731D3">
        <w:rPr>
          <w:sz w:val="28"/>
          <w:szCs w:val="28"/>
        </w:rPr>
        <w:t xml:space="preserve"> сектора государственного управления Ивановской области на основе единых принципов работы, стандартизации и унификации бюджетных процессов и процедур</w:t>
      </w:r>
      <w:r>
        <w:rPr>
          <w:sz w:val="28"/>
          <w:szCs w:val="28"/>
        </w:rPr>
        <w:t xml:space="preserve"> были </w:t>
      </w:r>
      <w:r w:rsidRPr="00C731D3">
        <w:rPr>
          <w:sz w:val="28"/>
          <w:szCs w:val="28"/>
        </w:rPr>
        <w:t>автоматиз</w:t>
      </w:r>
      <w:r>
        <w:rPr>
          <w:sz w:val="28"/>
          <w:szCs w:val="28"/>
        </w:rPr>
        <w:t>ированы</w:t>
      </w:r>
      <w:r w:rsidRPr="00C731D3">
        <w:rPr>
          <w:sz w:val="28"/>
          <w:szCs w:val="28"/>
        </w:rPr>
        <w:t xml:space="preserve"> процесс</w:t>
      </w:r>
      <w:r>
        <w:rPr>
          <w:sz w:val="28"/>
          <w:szCs w:val="28"/>
        </w:rPr>
        <w:t>ы</w:t>
      </w:r>
      <w:r w:rsidRPr="00C731D3">
        <w:rPr>
          <w:sz w:val="28"/>
          <w:szCs w:val="28"/>
        </w:rPr>
        <w:t xml:space="preserve"> формирования и ведения соглашений между органами государственной власти и получателями субсидий (бюджетными и автономными учреждениями) в соответствии с приказом Министерства финансов Российской Федерации от 19.06.2023 № 92н «Об утверждении порядка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w:t>
      </w:r>
      <w:r>
        <w:rPr>
          <w:sz w:val="28"/>
          <w:szCs w:val="28"/>
        </w:rPr>
        <w:t xml:space="preserve">, </w:t>
      </w:r>
      <w:r w:rsidRPr="00C731D3">
        <w:rPr>
          <w:sz w:val="28"/>
          <w:szCs w:val="28"/>
        </w:rPr>
        <w:t>внедрен и введен в эксплуатацию новый программный модуль ГИС «СУРФ Ивановской области».</w:t>
      </w:r>
    </w:p>
    <w:p w:rsidR="00CD61EF" w:rsidRDefault="00CD61EF" w:rsidP="004F623B">
      <w:pPr>
        <w:shd w:val="clear" w:color="auto" w:fill="FFFFFF" w:themeFill="background1"/>
        <w:autoSpaceDE w:val="0"/>
        <w:autoSpaceDN w:val="0"/>
        <w:adjustRightInd w:val="0"/>
        <w:ind w:firstLine="539"/>
        <w:jc w:val="both"/>
        <w:rPr>
          <w:sz w:val="28"/>
          <w:szCs w:val="28"/>
        </w:rPr>
      </w:pPr>
      <w:r>
        <w:rPr>
          <w:sz w:val="28"/>
          <w:szCs w:val="28"/>
        </w:rPr>
        <w:t>Р</w:t>
      </w:r>
      <w:r w:rsidRPr="00F7738D">
        <w:rPr>
          <w:sz w:val="28"/>
          <w:szCs w:val="28"/>
        </w:rPr>
        <w:t>асширен функционал модуля по автоматизации процессов сбора и формирования кассового плана расходов в целях формирования Департаментом образования и науки Ивановской области кассового плана с учётом показателей расходов отделов образования муниципальных образований региона в программном комплексе по составлению и исполнению доходов и расходов ГИС «СУРФ Ивановской области»</w:t>
      </w:r>
      <w:r w:rsidR="004F623B">
        <w:rPr>
          <w:sz w:val="28"/>
          <w:szCs w:val="28"/>
        </w:rPr>
        <w:t>.</w:t>
      </w:r>
    </w:p>
    <w:p w:rsidR="004F623B" w:rsidRPr="004F623B" w:rsidRDefault="004F623B" w:rsidP="004F623B">
      <w:pPr>
        <w:shd w:val="clear" w:color="auto" w:fill="FFFFFF" w:themeFill="background1"/>
        <w:autoSpaceDE w:val="0"/>
        <w:autoSpaceDN w:val="0"/>
        <w:adjustRightInd w:val="0"/>
        <w:ind w:firstLine="539"/>
        <w:jc w:val="both"/>
        <w:rPr>
          <w:sz w:val="28"/>
          <w:szCs w:val="28"/>
        </w:rPr>
      </w:pPr>
      <w:r w:rsidRPr="004F623B">
        <w:rPr>
          <w:sz w:val="28"/>
          <w:szCs w:val="28"/>
        </w:rPr>
        <w:t xml:space="preserve">Постановлением Правительства Ивановской области от 14.03.2024 </w:t>
      </w:r>
      <w:r>
        <w:rPr>
          <w:sz w:val="28"/>
          <w:szCs w:val="28"/>
        </w:rPr>
        <w:t>№</w:t>
      </w:r>
      <w:r w:rsidRPr="004F623B">
        <w:rPr>
          <w:sz w:val="28"/>
          <w:szCs w:val="28"/>
        </w:rPr>
        <w:t xml:space="preserve"> 94-п внесены изменения в постановление Правительства Ивановской области от 16.03.2023 </w:t>
      </w:r>
      <w:r>
        <w:rPr>
          <w:sz w:val="28"/>
          <w:szCs w:val="28"/>
        </w:rPr>
        <w:t>№</w:t>
      </w:r>
      <w:r w:rsidRPr="004F623B">
        <w:rPr>
          <w:sz w:val="28"/>
          <w:szCs w:val="28"/>
        </w:rPr>
        <w:t xml:space="preserve"> 134-п </w:t>
      </w:r>
      <w:r>
        <w:rPr>
          <w:sz w:val="28"/>
          <w:szCs w:val="28"/>
        </w:rPr>
        <w:t>«</w:t>
      </w:r>
      <w:r w:rsidRPr="004F623B">
        <w:rPr>
          <w:sz w:val="28"/>
          <w:szCs w:val="28"/>
        </w:rPr>
        <w:t>Об утверждении бюджетного прогноза Ивановс</w:t>
      </w:r>
      <w:r>
        <w:rPr>
          <w:sz w:val="28"/>
          <w:szCs w:val="28"/>
        </w:rPr>
        <w:t>кой области на 2023 - 2035 годы»</w:t>
      </w:r>
      <w:r w:rsidRPr="004F623B">
        <w:rPr>
          <w:sz w:val="28"/>
          <w:szCs w:val="28"/>
        </w:rPr>
        <w:t>.</w:t>
      </w:r>
    </w:p>
    <w:p w:rsidR="00B34C23" w:rsidRDefault="004F623B" w:rsidP="004F623B">
      <w:pPr>
        <w:shd w:val="clear" w:color="auto" w:fill="FFFFFF" w:themeFill="background1"/>
        <w:autoSpaceDE w:val="0"/>
        <w:autoSpaceDN w:val="0"/>
        <w:adjustRightInd w:val="0"/>
        <w:ind w:firstLine="539"/>
        <w:jc w:val="both"/>
        <w:rPr>
          <w:sz w:val="28"/>
          <w:szCs w:val="28"/>
        </w:rPr>
      </w:pPr>
      <w:r w:rsidRPr="004F623B">
        <w:rPr>
          <w:sz w:val="28"/>
          <w:szCs w:val="28"/>
        </w:rPr>
        <w:t>Разработано и утверждено постановление Правительства Ивановской области от 19.09.2024 № 416-п «О внесении изменений в постановление Правительства Ивановской области от 30.12.2015 № 638-п «О бюджетном прогнозе Ивановской области на долгосрочный период».</w:t>
      </w:r>
    </w:p>
    <w:p w:rsidR="004F623B" w:rsidRPr="004F623B" w:rsidRDefault="004F623B" w:rsidP="004F623B">
      <w:pPr>
        <w:shd w:val="clear" w:color="auto" w:fill="FFFFFF" w:themeFill="background1"/>
        <w:autoSpaceDE w:val="0"/>
        <w:autoSpaceDN w:val="0"/>
        <w:adjustRightInd w:val="0"/>
        <w:ind w:firstLine="539"/>
        <w:jc w:val="both"/>
        <w:rPr>
          <w:sz w:val="28"/>
          <w:szCs w:val="28"/>
        </w:rPr>
      </w:pPr>
      <w:r w:rsidRPr="004F623B">
        <w:rPr>
          <w:sz w:val="28"/>
          <w:szCs w:val="28"/>
        </w:rPr>
        <w:lastRenderedPageBreak/>
        <w:t>По результатам рейтинга субъектов Российской Федерации по уровню открытости бюджетных данных за 2023 год Ивановская область вошла в группу с очень высоким уровнем открытости бюджетных данных.  Из 133 возможных баллов область набрала 124 балла или 93,2%, заняв среди всех субъектов Российской Федерации 11-14 место, среди субъектов Центрального Федерального округа – 2 - 3 место.</w:t>
      </w:r>
    </w:p>
    <w:p w:rsidR="004F623B" w:rsidRPr="004F623B" w:rsidRDefault="004F623B" w:rsidP="004F623B">
      <w:pPr>
        <w:shd w:val="clear" w:color="auto" w:fill="FFFFFF" w:themeFill="background1"/>
        <w:autoSpaceDE w:val="0"/>
        <w:autoSpaceDN w:val="0"/>
        <w:adjustRightInd w:val="0"/>
        <w:ind w:firstLine="539"/>
        <w:jc w:val="both"/>
        <w:rPr>
          <w:sz w:val="28"/>
          <w:szCs w:val="28"/>
        </w:rPr>
      </w:pPr>
      <w:r w:rsidRPr="004F623B">
        <w:rPr>
          <w:sz w:val="28"/>
          <w:szCs w:val="28"/>
        </w:rPr>
        <w:t>В отчетном периоде 2024 года проводились работы по актуализации, обновлению и размещению информации в отношении данных областного и консолидированного бюджетов Ивановской области на официальном сайте Департамента финансов Ивановской области, размещению информации на странице Департамента финансов в социальных сетях «</w:t>
      </w:r>
      <w:proofErr w:type="spellStart"/>
      <w:r w:rsidRPr="004F623B">
        <w:rPr>
          <w:sz w:val="28"/>
          <w:szCs w:val="28"/>
        </w:rPr>
        <w:t>ВКонтакте</w:t>
      </w:r>
      <w:proofErr w:type="spellEnd"/>
      <w:r w:rsidRPr="004F623B">
        <w:rPr>
          <w:sz w:val="28"/>
          <w:szCs w:val="28"/>
        </w:rPr>
        <w:t>» и «Одноклассники» в сети Интернет. Кроме того, в соответствии с приказом Министерства финансов Российской Федерации от 28 декабря 2016 г. № 243н проводилась работа по размещению соответствующей информации на едином портале бюджетной системы Российской Федерации.</w:t>
      </w:r>
    </w:p>
    <w:p w:rsidR="004F623B" w:rsidRPr="004F623B" w:rsidRDefault="004F623B" w:rsidP="004F623B">
      <w:pPr>
        <w:shd w:val="clear" w:color="auto" w:fill="FFFFFF" w:themeFill="background1"/>
        <w:autoSpaceDE w:val="0"/>
        <w:autoSpaceDN w:val="0"/>
        <w:adjustRightInd w:val="0"/>
        <w:ind w:firstLine="539"/>
        <w:jc w:val="both"/>
        <w:rPr>
          <w:sz w:val="28"/>
          <w:szCs w:val="28"/>
        </w:rPr>
      </w:pPr>
      <w:r w:rsidRPr="004F623B">
        <w:rPr>
          <w:sz w:val="28"/>
          <w:szCs w:val="28"/>
        </w:rPr>
        <w:t>В январе 2024 года сотрудники Департамента финансов Ивановской области приняли участие в работе Круглого стола в онлайн формате по обсуждению проекта Методики составления рейтинга субъектов Российской Федерации по уровню открытости бюджетных данных за 2024 год, организованного Научно-исследовательским финансовым институтом Министерства финансов Российской Федерации совместно с Департаментом методологии и финансовой отчетности в государственном секторе Министерства финансов Российской Федерации.</w:t>
      </w:r>
    </w:p>
    <w:p w:rsidR="004F623B" w:rsidRDefault="004F623B" w:rsidP="004F623B">
      <w:pPr>
        <w:autoSpaceDE w:val="0"/>
        <w:autoSpaceDN w:val="0"/>
        <w:adjustRightInd w:val="0"/>
        <w:ind w:firstLine="539"/>
        <w:jc w:val="both"/>
        <w:rPr>
          <w:sz w:val="28"/>
          <w:szCs w:val="28"/>
        </w:rPr>
      </w:pPr>
      <w:r w:rsidRPr="004F623B">
        <w:rPr>
          <w:sz w:val="28"/>
          <w:szCs w:val="28"/>
        </w:rPr>
        <w:t>В соответствии с распоряжением Департамента финансов от 12.05.2017 № 106 «Об установлении порядка оценки открытости бюджетных данных и участия граждан в бюджетном процессе в муниципальных образованиях Ивановской области» в целях стимулирования органов местного самоуправления к реализации принципа прозрачности (открытости) бюджетной системы Российской Федерации и обеспечению полноты, качества и своевременности публикации информации о бюджетных данных муниципальных образований Ивановской области в сети Интернет, Департаментом финансов в 2024 году проведена итоговая оценка открытости бюджетных данных муниципальных образований за 2023 год, составлен рейтинг муниципальных образований по уровню открытости бюджетных данных за 2023 год и размещен на сайте Департамента финансов. Кроме того, проведена оценка открытости бюджетных данных по показателям 1 этапа – «Характеристика первоначально утвержденного бюджета муниципального образования», 2 этапа – «Годовой отчет об исполнении бюджета муниципального образования», 3 этапа – «Исполнение бюджета муниципального образования, инфраструктура для обеспечения открытости бюджетных данных».</w:t>
      </w:r>
    </w:p>
    <w:p w:rsidR="004F623B" w:rsidRPr="001B04F1" w:rsidRDefault="004F623B" w:rsidP="004F623B">
      <w:pPr>
        <w:autoSpaceDE w:val="0"/>
        <w:autoSpaceDN w:val="0"/>
        <w:adjustRightInd w:val="0"/>
        <w:ind w:firstLine="539"/>
        <w:jc w:val="both"/>
        <w:rPr>
          <w:sz w:val="28"/>
          <w:szCs w:val="28"/>
          <w:highlight w:val="cyan"/>
        </w:rPr>
      </w:pPr>
    </w:p>
    <w:p w:rsidR="000124C8" w:rsidRPr="001824BD" w:rsidRDefault="00C003AB" w:rsidP="000124C8">
      <w:pPr>
        <w:jc w:val="center"/>
        <w:rPr>
          <w:sz w:val="28"/>
          <w:szCs w:val="28"/>
        </w:rPr>
      </w:pPr>
      <w:r w:rsidRPr="001824BD">
        <w:rPr>
          <w:sz w:val="28"/>
          <w:szCs w:val="28"/>
        </w:rPr>
        <w:t xml:space="preserve">Данные об использовании бюджетных ассигнований </w:t>
      </w:r>
    </w:p>
    <w:p w:rsidR="000124C8" w:rsidRPr="001824BD" w:rsidRDefault="00C003AB" w:rsidP="000124C8">
      <w:pPr>
        <w:jc w:val="center"/>
        <w:rPr>
          <w:sz w:val="28"/>
          <w:szCs w:val="28"/>
        </w:rPr>
      </w:pPr>
      <w:r w:rsidRPr="001824BD">
        <w:rPr>
          <w:sz w:val="28"/>
          <w:szCs w:val="28"/>
        </w:rPr>
        <w:t>на реализацию государственной программы</w:t>
      </w:r>
      <w:r w:rsidR="000124C8" w:rsidRPr="001824BD">
        <w:rPr>
          <w:sz w:val="28"/>
          <w:szCs w:val="28"/>
        </w:rPr>
        <w:t xml:space="preserve"> </w:t>
      </w:r>
    </w:p>
    <w:p w:rsidR="00C003AB" w:rsidRPr="001824BD" w:rsidRDefault="000124C8" w:rsidP="000124C8">
      <w:pPr>
        <w:jc w:val="center"/>
        <w:rPr>
          <w:sz w:val="28"/>
          <w:szCs w:val="28"/>
        </w:rPr>
      </w:pPr>
      <w:r w:rsidRPr="001824BD">
        <w:rPr>
          <w:sz w:val="28"/>
          <w:szCs w:val="28"/>
        </w:rPr>
        <w:t>Ивановской области «</w:t>
      </w:r>
      <w:r w:rsidR="00BB31B3" w:rsidRPr="001824BD">
        <w:rPr>
          <w:sz w:val="28"/>
          <w:szCs w:val="28"/>
        </w:rPr>
        <w:t>Долгосрочная сбалансированность и устойчивость бюджетной системы Ивановской области</w:t>
      </w:r>
      <w:r w:rsidRPr="001824BD">
        <w:rPr>
          <w:sz w:val="28"/>
          <w:szCs w:val="28"/>
        </w:rPr>
        <w:t>»</w:t>
      </w:r>
    </w:p>
    <w:p w:rsidR="009B1574" w:rsidRPr="001824BD" w:rsidRDefault="009B1574" w:rsidP="000D4815">
      <w:pPr>
        <w:autoSpaceDE w:val="0"/>
        <w:autoSpaceDN w:val="0"/>
        <w:adjustRightInd w:val="0"/>
        <w:ind w:firstLine="709"/>
        <w:jc w:val="both"/>
        <w:rPr>
          <w:sz w:val="28"/>
          <w:szCs w:val="28"/>
        </w:rPr>
      </w:pPr>
    </w:p>
    <w:p w:rsidR="000E32F4" w:rsidRDefault="000E32F4" w:rsidP="000E32F4">
      <w:pPr>
        <w:autoSpaceDE w:val="0"/>
        <w:autoSpaceDN w:val="0"/>
        <w:adjustRightInd w:val="0"/>
        <w:ind w:firstLine="709"/>
        <w:jc w:val="both"/>
        <w:rPr>
          <w:sz w:val="28"/>
          <w:szCs w:val="28"/>
        </w:rPr>
      </w:pPr>
      <w:r w:rsidRPr="001824BD">
        <w:rPr>
          <w:sz w:val="28"/>
          <w:szCs w:val="28"/>
        </w:rPr>
        <w:t xml:space="preserve">Объем </w:t>
      </w:r>
      <w:r w:rsidR="00C732DF" w:rsidRPr="001824BD">
        <w:rPr>
          <w:sz w:val="28"/>
          <w:szCs w:val="28"/>
        </w:rPr>
        <w:t xml:space="preserve">ресурсного обеспечения </w:t>
      </w:r>
      <w:r w:rsidR="000A18D6" w:rsidRPr="001824BD">
        <w:rPr>
          <w:sz w:val="28"/>
          <w:szCs w:val="28"/>
        </w:rPr>
        <w:t>Г</w:t>
      </w:r>
      <w:r w:rsidR="00154452" w:rsidRPr="001824BD">
        <w:rPr>
          <w:sz w:val="28"/>
          <w:szCs w:val="28"/>
        </w:rPr>
        <w:t>осударственной п</w:t>
      </w:r>
      <w:r w:rsidRPr="001824BD">
        <w:rPr>
          <w:sz w:val="28"/>
          <w:szCs w:val="28"/>
        </w:rPr>
        <w:t>рограммы, запланированный на 202</w:t>
      </w:r>
      <w:r w:rsidR="00BB31B3" w:rsidRPr="001824BD">
        <w:rPr>
          <w:sz w:val="28"/>
          <w:szCs w:val="28"/>
        </w:rPr>
        <w:t>4</w:t>
      </w:r>
      <w:r w:rsidRPr="001824BD">
        <w:rPr>
          <w:sz w:val="28"/>
          <w:szCs w:val="28"/>
        </w:rPr>
        <w:t xml:space="preserve"> год за счет </w:t>
      </w:r>
      <w:r w:rsidR="00BB31B3" w:rsidRPr="001824BD">
        <w:rPr>
          <w:sz w:val="28"/>
          <w:szCs w:val="28"/>
        </w:rPr>
        <w:t>средств областного бюджета,</w:t>
      </w:r>
      <w:r w:rsidRPr="001824BD">
        <w:rPr>
          <w:sz w:val="28"/>
          <w:szCs w:val="28"/>
        </w:rPr>
        <w:t xml:space="preserve"> составил </w:t>
      </w:r>
      <w:r w:rsidR="005770F0" w:rsidRPr="00F257FE">
        <w:rPr>
          <w:sz w:val="28"/>
          <w:szCs w:val="28"/>
          <w:highlight w:val="yellow"/>
        </w:rPr>
        <w:br/>
      </w:r>
      <w:r w:rsidR="00BB31B3" w:rsidRPr="001824BD">
        <w:rPr>
          <w:sz w:val="28"/>
          <w:szCs w:val="28"/>
        </w:rPr>
        <w:t xml:space="preserve">10 379,4 млн рублей. </w:t>
      </w:r>
      <w:r w:rsidR="00C732DF" w:rsidRPr="001824BD">
        <w:rPr>
          <w:sz w:val="28"/>
          <w:szCs w:val="28"/>
        </w:rPr>
        <w:t>За 202</w:t>
      </w:r>
      <w:r w:rsidR="00BB31B3" w:rsidRPr="001824BD">
        <w:rPr>
          <w:sz w:val="28"/>
          <w:szCs w:val="28"/>
        </w:rPr>
        <w:t>4</w:t>
      </w:r>
      <w:r w:rsidR="00C732DF" w:rsidRPr="001824BD">
        <w:rPr>
          <w:sz w:val="28"/>
          <w:szCs w:val="28"/>
        </w:rPr>
        <w:t xml:space="preserve"> год </w:t>
      </w:r>
      <w:r w:rsidR="00BB31B3" w:rsidRPr="001824BD">
        <w:rPr>
          <w:sz w:val="28"/>
          <w:szCs w:val="28"/>
        </w:rPr>
        <w:t>исполнение составило 10 086,7</w:t>
      </w:r>
      <w:r w:rsidR="00C732DF" w:rsidRPr="001824BD">
        <w:rPr>
          <w:sz w:val="28"/>
          <w:szCs w:val="28"/>
        </w:rPr>
        <w:t xml:space="preserve"> млн рублей, или </w:t>
      </w:r>
      <w:r w:rsidR="00BB31B3" w:rsidRPr="001824BD">
        <w:rPr>
          <w:sz w:val="28"/>
          <w:szCs w:val="28"/>
        </w:rPr>
        <w:t>97,18</w:t>
      </w:r>
      <w:r w:rsidRPr="001824BD">
        <w:rPr>
          <w:sz w:val="28"/>
          <w:szCs w:val="28"/>
        </w:rPr>
        <w:t>%</w:t>
      </w:r>
      <w:r w:rsidR="00DE1F31" w:rsidRPr="001824BD">
        <w:rPr>
          <w:sz w:val="28"/>
          <w:szCs w:val="28"/>
        </w:rPr>
        <w:t xml:space="preserve"> от общего объема</w:t>
      </w:r>
      <w:r w:rsidRPr="001824BD">
        <w:rPr>
          <w:sz w:val="28"/>
          <w:szCs w:val="28"/>
        </w:rPr>
        <w:t>.</w:t>
      </w:r>
    </w:p>
    <w:p w:rsidR="001E1619" w:rsidRDefault="001E1619" w:rsidP="000E32F4">
      <w:pPr>
        <w:autoSpaceDE w:val="0"/>
        <w:autoSpaceDN w:val="0"/>
        <w:adjustRightInd w:val="0"/>
        <w:ind w:firstLine="709"/>
        <w:jc w:val="both"/>
        <w:rPr>
          <w:sz w:val="28"/>
          <w:szCs w:val="28"/>
        </w:rPr>
      </w:pPr>
    </w:p>
    <w:p w:rsidR="001E1619" w:rsidRPr="001824BD" w:rsidRDefault="001E1619" w:rsidP="000E32F4">
      <w:pPr>
        <w:autoSpaceDE w:val="0"/>
        <w:autoSpaceDN w:val="0"/>
        <w:adjustRightInd w:val="0"/>
        <w:ind w:firstLine="709"/>
        <w:jc w:val="both"/>
        <w:rPr>
          <w:sz w:val="28"/>
          <w:szCs w:val="28"/>
        </w:rPr>
      </w:pPr>
    </w:p>
    <w:p w:rsidR="00923315" w:rsidRPr="001824BD" w:rsidRDefault="00FF5D65" w:rsidP="000D4815">
      <w:pPr>
        <w:autoSpaceDE w:val="0"/>
        <w:autoSpaceDN w:val="0"/>
        <w:adjustRightInd w:val="0"/>
        <w:ind w:firstLine="709"/>
        <w:jc w:val="both"/>
        <w:rPr>
          <w:sz w:val="28"/>
          <w:szCs w:val="28"/>
        </w:rPr>
      </w:pPr>
      <w:r w:rsidRPr="001824BD">
        <w:rPr>
          <w:sz w:val="28"/>
          <w:szCs w:val="28"/>
        </w:rPr>
        <w:t xml:space="preserve">Информация об объеме финансирования в разрезе структурных элементов </w:t>
      </w:r>
      <w:r w:rsidR="00BB31B3" w:rsidRPr="001824BD">
        <w:rPr>
          <w:sz w:val="28"/>
          <w:szCs w:val="28"/>
        </w:rPr>
        <w:t>П</w:t>
      </w:r>
      <w:r w:rsidRPr="001824BD">
        <w:rPr>
          <w:sz w:val="28"/>
          <w:szCs w:val="28"/>
        </w:rPr>
        <w:t>рограммы приведен</w:t>
      </w:r>
      <w:r w:rsidR="00BB31B3" w:rsidRPr="001824BD">
        <w:rPr>
          <w:sz w:val="28"/>
          <w:szCs w:val="28"/>
        </w:rPr>
        <w:t>а</w:t>
      </w:r>
      <w:r w:rsidRPr="001824BD">
        <w:rPr>
          <w:sz w:val="28"/>
          <w:szCs w:val="28"/>
        </w:rPr>
        <w:t xml:space="preserve"> в таблице</w:t>
      </w:r>
      <w:r w:rsidR="000D770A" w:rsidRPr="001824BD">
        <w:rPr>
          <w:sz w:val="28"/>
          <w:szCs w:val="28"/>
        </w:rPr>
        <w:t>:</w:t>
      </w:r>
    </w:p>
    <w:p w:rsidR="00A20237" w:rsidRPr="001824BD" w:rsidRDefault="00A20237" w:rsidP="00923315">
      <w:pPr>
        <w:autoSpaceDE w:val="0"/>
        <w:autoSpaceDN w:val="0"/>
        <w:adjustRightInd w:val="0"/>
        <w:ind w:firstLine="709"/>
        <w:jc w:val="right"/>
        <w:rPr>
          <w:sz w:val="28"/>
          <w:szCs w:val="28"/>
        </w:rPr>
      </w:pPr>
    </w:p>
    <w:p w:rsidR="00FF5D65" w:rsidRPr="001824BD" w:rsidRDefault="00AE0807" w:rsidP="001D155B">
      <w:pPr>
        <w:autoSpaceDE w:val="0"/>
        <w:autoSpaceDN w:val="0"/>
        <w:adjustRightInd w:val="0"/>
        <w:ind w:right="140" w:firstLine="709"/>
        <w:jc w:val="right"/>
        <w:rPr>
          <w:sz w:val="28"/>
          <w:szCs w:val="28"/>
        </w:rPr>
      </w:pPr>
      <w:r>
        <w:rPr>
          <w:sz w:val="28"/>
          <w:szCs w:val="28"/>
        </w:rPr>
        <w:t xml:space="preserve">  </w:t>
      </w:r>
      <w:r w:rsidR="001D155B">
        <w:rPr>
          <w:sz w:val="28"/>
          <w:szCs w:val="28"/>
        </w:rPr>
        <w:t>(</w:t>
      </w:r>
      <w:r w:rsidR="00923315" w:rsidRPr="001824BD">
        <w:rPr>
          <w:sz w:val="28"/>
          <w:szCs w:val="28"/>
        </w:rPr>
        <w:t>руб</w:t>
      </w:r>
      <w:r w:rsidR="001D155B">
        <w:rPr>
          <w:sz w:val="28"/>
          <w:szCs w:val="28"/>
        </w:rPr>
        <w:t>.)</w:t>
      </w:r>
    </w:p>
    <w:tbl>
      <w:tblPr>
        <w:tblW w:w="9116" w:type="dxa"/>
        <w:tblInd w:w="93" w:type="dxa"/>
        <w:shd w:val="clear" w:color="auto" w:fill="FFFFFF" w:themeFill="background1"/>
        <w:tblLayout w:type="fixed"/>
        <w:tblLook w:val="04A0" w:firstRow="1" w:lastRow="0" w:firstColumn="1" w:lastColumn="0" w:noHBand="0" w:noVBand="1"/>
      </w:tblPr>
      <w:tblGrid>
        <w:gridCol w:w="2454"/>
        <w:gridCol w:w="2410"/>
        <w:gridCol w:w="1971"/>
        <w:gridCol w:w="2281"/>
      </w:tblGrid>
      <w:tr w:rsidR="00AE0807" w:rsidRPr="00144251" w:rsidTr="001D155B">
        <w:trPr>
          <w:trHeight w:val="1101"/>
        </w:trPr>
        <w:tc>
          <w:tcPr>
            <w:tcW w:w="24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hideMark/>
          </w:tcPr>
          <w:p w:rsidR="00AE0807" w:rsidRPr="00144251" w:rsidRDefault="00AE0807">
            <w:pPr>
              <w:jc w:val="center"/>
              <w:rPr>
                <w:color w:val="000000"/>
                <w:sz w:val="16"/>
                <w:szCs w:val="16"/>
              </w:rPr>
            </w:pPr>
            <w:r w:rsidRPr="00144251">
              <w:t>Наименование структурного элемента</w:t>
            </w:r>
          </w:p>
        </w:tc>
        <w:tc>
          <w:tcPr>
            <w:tcW w:w="2410" w:type="dxa"/>
            <w:tcBorders>
              <w:top w:val="single" w:sz="4" w:space="0" w:color="auto"/>
              <w:left w:val="nil"/>
              <w:bottom w:val="single" w:sz="4" w:space="0" w:color="auto"/>
              <w:right w:val="single" w:sz="4" w:space="0" w:color="000000"/>
            </w:tcBorders>
            <w:shd w:val="clear" w:color="auto" w:fill="FFFFFF" w:themeFill="background1"/>
            <w:vAlign w:val="center"/>
            <w:hideMark/>
          </w:tcPr>
          <w:p w:rsidR="00AE0807" w:rsidRPr="00144251" w:rsidRDefault="00AE0807" w:rsidP="00BB31B3">
            <w:pPr>
              <w:jc w:val="center"/>
              <w:rPr>
                <w:color w:val="000000"/>
              </w:rPr>
            </w:pPr>
            <w:r w:rsidRPr="00144251">
              <w:rPr>
                <w:color w:val="000000"/>
              </w:rPr>
              <w:t> План на 2024 год</w:t>
            </w:r>
          </w:p>
        </w:tc>
        <w:tc>
          <w:tcPr>
            <w:tcW w:w="197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AE0807" w:rsidRPr="00144251" w:rsidRDefault="00AE0807" w:rsidP="00BB31B3">
            <w:pPr>
              <w:jc w:val="center"/>
              <w:rPr>
                <w:color w:val="000000"/>
              </w:rPr>
            </w:pPr>
            <w:r w:rsidRPr="00144251">
              <w:rPr>
                <w:color w:val="000000"/>
              </w:rPr>
              <w:t>Кассовое исполнение за 2024 год </w:t>
            </w:r>
          </w:p>
        </w:tc>
        <w:tc>
          <w:tcPr>
            <w:tcW w:w="2281" w:type="dxa"/>
            <w:tcBorders>
              <w:top w:val="single" w:sz="4" w:space="0" w:color="auto"/>
              <w:left w:val="nil"/>
              <w:bottom w:val="single" w:sz="4" w:space="0" w:color="auto"/>
              <w:right w:val="single" w:sz="4" w:space="0" w:color="000000"/>
            </w:tcBorders>
            <w:shd w:val="clear" w:color="auto" w:fill="FFFFFF" w:themeFill="background1"/>
          </w:tcPr>
          <w:p w:rsidR="00850911" w:rsidRDefault="00850911" w:rsidP="00BB31B3">
            <w:pPr>
              <w:jc w:val="center"/>
              <w:rPr>
                <w:color w:val="000000"/>
              </w:rPr>
            </w:pPr>
          </w:p>
          <w:p w:rsidR="00AE0807" w:rsidRPr="00144251" w:rsidRDefault="00AE0807" w:rsidP="00BB31B3">
            <w:pPr>
              <w:jc w:val="center"/>
              <w:rPr>
                <w:color w:val="000000"/>
              </w:rPr>
            </w:pPr>
            <w:r w:rsidRPr="00144251">
              <w:rPr>
                <w:color w:val="000000"/>
              </w:rPr>
              <w:t>Причина отклонений</w:t>
            </w:r>
          </w:p>
        </w:tc>
      </w:tr>
      <w:tr w:rsidR="001B04F1" w:rsidRPr="00144251" w:rsidTr="001D155B">
        <w:trPr>
          <w:trHeight w:val="1101"/>
        </w:trPr>
        <w:tc>
          <w:tcPr>
            <w:tcW w:w="24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B04F1" w:rsidRPr="00144251" w:rsidRDefault="001D155B" w:rsidP="001D155B">
            <w:pPr>
              <w:jc w:val="center"/>
              <w:rPr>
                <w:highlight w:val="cyan"/>
              </w:rPr>
            </w:pPr>
            <w:r w:rsidRPr="00144251">
              <w:t>Комплекс процессных мероприятий «Управление резервными средствами областного бюджета»</w:t>
            </w:r>
          </w:p>
        </w:tc>
        <w:tc>
          <w:tcPr>
            <w:tcW w:w="2410" w:type="dxa"/>
            <w:tcBorders>
              <w:top w:val="single" w:sz="4" w:space="0" w:color="auto"/>
              <w:left w:val="nil"/>
              <w:bottom w:val="single" w:sz="4" w:space="0" w:color="auto"/>
              <w:right w:val="single" w:sz="4" w:space="0" w:color="000000"/>
            </w:tcBorders>
            <w:shd w:val="clear" w:color="auto" w:fill="FFFFFF" w:themeFill="background1"/>
            <w:vAlign w:val="center"/>
          </w:tcPr>
          <w:p w:rsidR="001D155B" w:rsidRPr="00144251" w:rsidRDefault="001D155B" w:rsidP="001D155B">
            <w:pPr>
              <w:jc w:val="center"/>
            </w:pPr>
            <w:r w:rsidRPr="00144251">
              <w:t>2 400 000 000,00</w:t>
            </w:r>
          </w:p>
          <w:p w:rsidR="001B04F1" w:rsidRPr="00144251" w:rsidRDefault="001B04F1" w:rsidP="001B04F1">
            <w:pPr>
              <w:jc w:val="center"/>
            </w:pPr>
          </w:p>
        </w:tc>
        <w:tc>
          <w:tcPr>
            <w:tcW w:w="1971" w:type="dxa"/>
            <w:tcBorders>
              <w:top w:val="single" w:sz="4" w:space="0" w:color="auto"/>
              <w:left w:val="nil"/>
              <w:bottom w:val="single" w:sz="4" w:space="0" w:color="auto"/>
              <w:right w:val="single" w:sz="4" w:space="0" w:color="000000"/>
            </w:tcBorders>
            <w:shd w:val="clear" w:color="auto" w:fill="FFFFFF" w:themeFill="background1"/>
            <w:vAlign w:val="center"/>
          </w:tcPr>
          <w:p w:rsidR="001D155B" w:rsidRPr="00144251" w:rsidRDefault="001D155B" w:rsidP="001D155B">
            <w:pPr>
              <w:jc w:val="center"/>
            </w:pPr>
            <w:r w:rsidRPr="00144251">
              <w:t>2 108 354 379,07</w:t>
            </w:r>
          </w:p>
          <w:p w:rsidR="001B04F1" w:rsidRPr="00144251" w:rsidRDefault="001B04F1" w:rsidP="001B04F1">
            <w:pPr>
              <w:jc w:val="center"/>
            </w:pPr>
          </w:p>
        </w:tc>
        <w:tc>
          <w:tcPr>
            <w:tcW w:w="2281" w:type="dxa"/>
            <w:tcBorders>
              <w:top w:val="single" w:sz="4" w:space="0" w:color="auto"/>
              <w:left w:val="nil"/>
              <w:bottom w:val="single" w:sz="4" w:space="0" w:color="auto"/>
              <w:right w:val="single" w:sz="4" w:space="0" w:color="000000"/>
            </w:tcBorders>
            <w:shd w:val="clear" w:color="auto" w:fill="FFFFFF" w:themeFill="background1"/>
          </w:tcPr>
          <w:p w:rsidR="001B04F1" w:rsidRPr="00144251" w:rsidRDefault="001D155B" w:rsidP="001D155B">
            <w:pPr>
              <w:jc w:val="both"/>
              <w:rPr>
                <w:color w:val="000000"/>
                <w:highlight w:val="cyan"/>
              </w:rPr>
            </w:pPr>
            <w:r w:rsidRPr="00144251">
              <w:rPr>
                <w:color w:val="000000"/>
              </w:rPr>
              <w:t>Освоение средств резервного фонда Правительства Ивановской области не в полном объеме является результатом отсутствия фактов возникновения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определенном законом об областном бюджете объеме и, соответственно, принятых решений о выделении средств из резервного фонда.</w:t>
            </w:r>
          </w:p>
        </w:tc>
      </w:tr>
      <w:tr w:rsidR="001B04F1" w:rsidRPr="00144251" w:rsidTr="001D155B">
        <w:trPr>
          <w:trHeight w:val="1101"/>
        </w:trPr>
        <w:tc>
          <w:tcPr>
            <w:tcW w:w="24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B04F1" w:rsidRPr="00144251" w:rsidRDefault="001D155B" w:rsidP="001D155B">
            <w:pPr>
              <w:jc w:val="center"/>
              <w:rPr>
                <w:highlight w:val="cyan"/>
              </w:rPr>
            </w:pPr>
            <w:r w:rsidRPr="00144251">
              <w:t xml:space="preserve">Комплекс процессных мероприятий «Обслуживание </w:t>
            </w:r>
            <w:r w:rsidRPr="00144251">
              <w:lastRenderedPageBreak/>
              <w:t>государственного долга Ивановской области»</w:t>
            </w:r>
          </w:p>
        </w:tc>
        <w:tc>
          <w:tcPr>
            <w:tcW w:w="2410" w:type="dxa"/>
            <w:tcBorders>
              <w:top w:val="single" w:sz="4" w:space="0" w:color="auto"/>
              <w:left w:val="nil"/>
              <w:bottom w:val="single" w:sz="4" w:space="0" w:color="auto"/>
              <w:right w:val="single" w:sz="4" w:space="0" w:color="000000"/>
            </w:tcBorders>
            <w:shd w:val="clear" w:color="auto" w:fill="FFFFFF" w:themeFill="background1"/>
            <w:vAlign w:val="center"/>
          </w:tcPr>
          <w:p w:rsidR="001D155B" w:rsidRPr="00144251" w:rsidRDefault="001D155B" w:rsidP="001D155B">
            <w:pPr>
              <w:jc w:val="center"/>
            </w:pPr>
            <w:r w:rsidRPr="00144251">
              <w:lastRenderedPageBreak/>
              <w:t>65 158 478,09</w:t>
            </w:r>
          </w:p>
          <w:p w:rsidR="001B04F1" w:rsidRPr="00144251" w:rsidRDefault="001B04F1" w:rsidP="001B04F1">
            <w:pPr>
              <w:jc w:val="center"/>
            </w:pPr>
          </w:p>
        </w:tc>
        <w:tc>
          <w:tcPr>
            <w:tcW w:w="1971" w:type="dxa"/>
            <w:tcBorders>
              <w:top w:val="single" w:sz="4" w:space="0" w:color="auto"/>
              <w:left w:val="nil"/>
              <w:bottom w:val="single" w:sz="4" w:space="0" w:color="auto"/>
              <w:right w:val="single" w:sz="4" w:space="0" w:color="000000"/>
            </w:tcBorders>
            <w:shd w:val="clear" w:color="auto" w:fill="FFFFFF" w:themeFill="background1"/>
            <w:vAlign w:val="center"/>
          </w:tcPr>
          <w:p w:rsidR="001D155B" w:rsidRPr="00144251" w:rsidRDefault="001D155B" w:rsidP="001D155B">
            <w:pPr>
              <w:jc w:val="center"/>
            </w:pPr>
            <w:r w:rsidRPr="00144251">
              <w:t>64 110 705,58</w:t>
            </w:r>
          </w:p>
          <w:p w:rsidR="001B04F1" w:rsidRPr="00144251" w:rsidRDefault="001B04F1" w:rsidP="001B04F1">
            <w:pPr>
              <w:jc w:val="center"/>
            </w:pPr>
          </w:p>
        </w:tc>
        <w:tc>
          <w:tcPr>
            <w:tcW w:w="2281" w:type="dxa"/>
            <w:tcBorders>
              <w:top w:val="single" w:sz="4" w:space="0" w:color="auto"/>
              <w:left w:val="nil"/>
              <w:bottom w:val="single" w:sz="4" w:space="0" w:color="auto"/>
              <w:right w:val="single" w:sz="4" w:space="0" w:color="000000"/>
            </w:tcBorders>
            <w:shd w:val="clear" w:color="auto" w:fill="FFFFFF" w:themeFill="background1"/>
          </w:tcPr>
          <w:p w:rsidR="001B04F1" w:rsidRPr="00144251" w:rsidRDefault="001B04F1" w:rsidP="001B04F1">
            <w:pPr>
              <w:rPr>
                <w:color w:val="000000"/>
                <w:highlight w:val="cyan"/>
              </w:rPr>
            </w:pPr>
          </w:p>
        </w:tc>
      </w:tr>
      <w:tr w:rsidR="00B34C23" w:rsidRPr="00144251" w:rsidTr="001D155B">
        <w:trPr>
          <w:trHeight w:val="1101"/>
        </w:trPr>
        <w:tc>
          <w:tcPr>
            <w:tcW w:w="24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34C23" w:rsidRPr="00144251" w:rsidRDefault="00B34C23" w:rsidP="00B34C23">
            <w:pPr>
              <w:jc w:val="center"/>
              <w:rPr>
                <w:highlight w:val="yellow"/>
              </w:rPr>
            </w:pPr>
            <w:r w:rsidRPr="00144251">
              <w:t>Ведомственный проект «Содействие обеспечению сбалансированности бюджетов муниципальных образований»</w:t>
            </w:r>
          </w:p>
        </w:tc>
        <w:tc>
          <w:tcPr>
            <w:tcW w:w="2410" w:type="dxa"/>
            <w:tcBorders>
              <w:top w:val="single" w:sz="4" w:space="0" w:color="auto"/>
              <w:left w:val="nil"/>
              <w:bottom w:val="single" w:sz="4" w:space="0" w:color="auto"/>
              <w:right w:val="single" w:sz="4" w:space="0" w:color="000000"/>
            </w:tcBorders>
            <w:shd w:val="clear" w:color="auto" w:fill="FFFFFF" w:themeFill="background1"/>
            <w:vAlign w:val="center"/>
          </w:tcPr>
          <w:p w:rsidR="00B34C23" w:rsidRPr="00144251" w:rsidRDefault="00B34C23" w:rsidP="00B34C23">
            <w:pPr>
              <w:jc w:val="center"/>
              <w:rPr>
                <w:color w:val="000000"/>
                <w:highlight w:val="yellow"/>
              </w:rPr>
            </w:pPr>
            <w:r w:rsidRPr="00144251">
              <w:rPr>
                <w:color w:val="000000"/>
              </w:rPr>
              <w:t>7 887 240 509,69</w:t>
            </w:r>
          </w:p>
        </w:tc>
        <w:tc>
          <w:tcPr>
            <w:tcW w:w="1971" w:type="dxa"/>
            <w:tcBorders>
              <w:top w:val="single" w:sz="4" w:space="0" w:color="auto"/>
              <w:left w:val="nil"/>
              <w:bottom w:val="single" w:sz="4" w:space="0" w:color="auto"/>
              <w:right w:val="single" w:sz="4" w:space="0" w:color="000000"/>
            </w:tcBorders>
            <w:shd w:val="clear" w:color="auto" w:fill="FFFFFF" w:themeFill="background1"/>
            <w:vAlign w:val="center"/>
          </w:tcPr>
          <w:p w:rsidR="00B34C23" w:rsidRPr="00144251" w:rsidRDefault="00B34C23" w:rsidP="00B34C23">
            <w:pPr>
              <w:jc w:val="center"/>
              <w:rPr>
                <w:color w:val="000000"/>
                <w:highlight w:val="yellow"/>
              </w:rPr>
            </w:pPr>
            <w:r w:rsidRPr="00144251">
              <w:rPr>
                <w:color w:val="000000"/>
              </w:rPr>
              <w:t>7 887 240 509,69</w:t>
            </w:r>
          </w:p>
        </w:tc>
        <w:tc>
          <w:tcPr>
            <w:tcW w:w="2281" w:type="dxa"/>
            <w:tcBorders>
              <w:top w:val="single" w:sz="4" w:space="0" w:color="auto"/>
              <w:left w:val="nil"/>
              <w:bottom w:val="single" w:sz="4" w:space="0" w:color="auto"/>
              <w:right w:val="single" w:sz="4" w:space="0" w:color="000000"/>
            </w:tcBorders>
            <w:shd w:val="clear" w:color="auto" w:fill="FFFFFF" w:themeFill="background1"/>
          </w:tcPr>
          <w:p w:rsidR="00B34C23" w:rsidRPr="00144251" w:rsidRDefault="00B34C23" w:rsidP="00B34C23">
            <w:pPr>
              <w:jc w:val="center"/>
              <w:rPr>
                <w:color w:val="000000"/>
                <w:highlight w:val="yellow"/>
              </w:rPr>
            </w:pPr>
          </w:p>
        </w:tc>
      </w:tr>
      <w:tr w:rsidR="00CD61EF" w:rsidRPr="00144251" w:rsidTr="001D155B">
        <w:trPr>
          <w:trHeight w:val="1101"/>
        </w:trPr>
        <w:tc>
          <w:tcPr>
            <w:tcW w:w="245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D61EF" w:rsidRPr="00144251" w:rsidRDefault="00CD61EF" w:rsidP="00CD61EF">
            <w:pPr>
              <w:jc w:val="center"/>
            </w:pPr>
            <w:r w:rsidRPr="00144251">
              <w:t>Ведомственный проект «Развитие информационных технологий в сфере управления общественными финансами»</w:t>
            </w:r>
          </w:p>
        </w:tc>
        <w:tc>
          <w:tcPr>
            <w:tcW w:w="2410" w:type="dxa"/>
            <w:tcBorders>
              <w:top w:val="single" w:sz="4" w:space="0" w:color="auto"/>
              <w:left w:val="nil"/>
              <w:bottom w:val="single" w:sz="4" w:space="0" w:color="auto"/>
              <w:right w:val="single" w:sz="4" w:space="0" w:color="000000"/>
            </w:tcBorders>
            <w:shd w:val="clear" w:color="auto" w:fill="FFFFFF" w:themeFill="background1"/>
            <w:vAlign w:val="center"/>
          </w:tcPr>
          <w:p w:rsidR="00CD61EF" w:rsidRPr="00144251" w:rsidRDefault="00CD61EF" w:rsidP="00CD61EF">
            <w:pPr>
              <w:jc w:val="center"/>
              <w:rPr>
                <w:color w:val="000000"/>
                <w:highlight w:val="yellow"/>
              </w:rPr>
            </w:pPr>
            <w:r w:rsidRPr="00144251">
              <w:rPr>
                <w:color w:val="000000"/>
              </w:rPr>
              <w:t>26 978 932,5</w:t>
            </w:r>
          </w:p>
        </w:tc>
        <w:tc>
          <w:tcPr>
            <w:tcW w:w="1971" w:type="dxa"/>
            <w:tcBorders>
              <w:top w:val="single" w:sz="4" w:space="0" w:color="auto"/>
              <w:left w:val="nil"/>
              <w:bottom w:val="single" w:sz="4" w:space="0" w:color="auto"/>
              <w:right w:val="single" w:sz="4" w:space="0" w:color="000000"/>
            </w:tcBorders>
            <w:shd w:val="clear" w:color="auto" w:fill="FFFFFF" w:themeFill="background1"/>
            <w:vAlign w:val="center"/>
          </w:tcPr>
          <w:p w:rsidR="00CD61EF" w:rsidRPr="00144251" w:rsidRDefault="00CD61EF" w:rsidP="00CD61EF">
            <w:pPr>
              <w:jc w:val="center"/>
              <w:rPr>
                <w:color w:val="000000"/>
                <w:highlight w:val="yellow"/>
              </w:rPr>
            </w:pPr>
            <w:r w:rsidRPr="00144251">
              <w:rPr>
                <w:color w:val="000000"/>
              </w:rPr>
              <w:t>26 978 932,5</w:t>
            </w:r>
          </w:p>
        </w:tc>
        <w:tc>
          <w:tcPr>
            <w:tcW w:w="2281" w:type="dxa"/>
            <w:tcBorders>
              <w:top w:val="single" w:sz="4" w:space="0" w:color="auto"/>
              <w:left w:val="nil"/>
              <w:bottom w:val="single" w:sz="4" w:space="0" w:color="000000"/>
              <w:right w:val="single" w:sz="4" w:space="0" w:color="000000"/>
            </w:tcBorders>
            <w:shd w:val="clear" w:color="auto" w:fill="FFFFFF" w:themeFill="background1"/>
          </w:tcPr>
          <w:p w:rsidR="00CD61EF" w:rsidRPr="00144251" w:rsidRDefault="00CD61EF" w:rsidP="00CD61EF">
            <w:pPr>
              <w:jc w:val="center"/>
              <w:rPr>
                <w:color w:val="000000"/>
                <w:highlight w:val="yellow"/>
              </w:rPr>
            </w:pPr>
          </w:p>
        </w:tc>
      </w:tr>
    </w:tbl>
    <w:p w:rsidR="00FF5D65" w:rsidRPr="00F257FE" w:rsidRDefault="00FF5D65" w:rsidP="000D4815">
      <w:pPr>
        <w:autoSpaceDE w:val="0"/>
        <w:autoSpaceDN w:val="0"/>
        <w:adjustRightInd w:val="0"/>
        <w:ind w:firstLine="709"/>
        <w:jc w:val="both"/>
        <w:rPr>
          <w:sz w:val="28"/>
          <w:szCs w:val="28"/>
          <w:highlight w:val="yellow"/>
        </w:rPr>
      </w:pPr>
    </w:p>
    <w:p w:rsidR="000F4A1C" w:rsidRPr="00BB31B3" w:rsidRDefault="000F4A1C" w:rsidP="00BB31B3">
      <w:pPr>
        <w:jc w:val="center"/>
        <w:rPr>
          <w:sz w:val="28"/>
          <w:szCs w:val="28"/>
        </w:rPr>
      </w:pPr>
      <w:r w:rsidRPr="001D155B">
        <w:rPr>
          <w:sz w:val="28"/>
          <w:szCs w:val="28"/>
        </w:rPr>
        <w:t>Предложения о корректировке, досрочном прекращении структурных элементов или государственной программы Ивановской области «</w:t>
      </w:r>
      <w:r w:rsidR="00BB31B3" w:rsidRPr="001D155B">
        <w:rPr>
          <w:sz w:val="28"/>
          <w:szCs w:val="28"/>
        </w:rPr>
        <w:t>Долгосрочная сбалансированность и устойчивость бюджетной системы Ивановской области</w:t>
      </w:r>
      <w:r w:rsidRPr="001D155B">
        <w:rPr>
          <w:sz w:val="28"/>
          <w:szCs w:val="28"/>
        </w:rPr>
        <w:t>» в целом</w:t>
      </w:r>
    </w:p>
    <w:p w:rsidR="009B1574" w:rsidRPr="00BB31B3" w:rsidRDefault="009B1574" w:rsidP="000D4815">
      <w:pPr>
        <w:autoSpaceDE w:val="0"/>
        <w:autoSpaceDN w:val="0"/>
        <w:adjustRightInd w:val="0"/>
        <w:ind w:firstLine="709"/>
        <w:jc w:val="both"/>
        <w:rPr>
          <w:sz w:val="28"/>
          <w:szCs w:val="28"/>
        </w:rPr>
      </w:pPr>
    </w:p>
    <w:p w:rsidR="001D155B" w:rsidRDefault="00B86D4E" w:rsidP="000D4815">
      <w:pPr>
        <w:autoSpaceDE w:val="0"/>
        <w:autoSpaceDN w:val="0"/>
        <w:adjustRightInd w:val="0"/>
        <w:ind w:firstLine="709"/>
        <w:jc w:val="both"/>
        <w:rPr>
          <w:sz w:val="28"/>
          <w:szCs w:val="28"/>
        </w:rPr>
      </w:pPr>
      <w:r w:rsidRPr="00B86D4E">
        <w:rPr>
          <w:sz w:val="28"/>
          <w:szCs w:val="28"/>
        </w:rPr>
        <w:t>Предложения о корректировке, досрочном прекращении структурных элементов или государственной программы Ивановской области «Долгосрочная сбалансированность и устойчивость бюджетной системы Ивановской области» в целом по итогам ее реализации в 2024 году отсутствуют.</w:t>
      </w:r>
    </w:p>
    <w:p w:rsidR="00B86D4E" w:rsidRPr="00BB31B3" w:rsidRDefault="00B86D4E" w:rsidP="000D4815">
      <w:pPr>
        <w:autoSpaceDE w:val="0"/>
        <w:autoSpaceDN w:val="0"/>
        <w:adjustRightInd w:val="0"/>
        <w:ind w:firstLine="709"/>
        <w:jc w:val="both"/>
        <w:rPr>
          <w:sz w:val="28"/>
          <w:szCs w:val="28"/>
        </w:rPr>
      </w:pPr>
    </w:p>
    <w:p w:rsidR="00B00A6C" w:rsidRPr="00303799" w:rsidRDefault="00E543BF" w:rsidP="00E543BF">
      <w:pPr>
        <w:jc w:val="center"/>
        <w:rPr>
          <w:sz w:val="28"/>
          <w:szCs w:val="28"/>
        </w:rPr>
      </w:pPr>
      <w:r w:rsidRPr="00303799">
        <w:rPr>
          <w:sz w:val="28"/>
          <w:szCs w:val="28"/>
        </w:rPr>
        <w:t xml:space="preserve">Сведения об изменениях, внесенных в отчетном периоде </w:t>
      </w:r>
    </w:p>
    <w:p w:rsidR="009947C3" w:rsidRPr="00303799" w:rsidRDefault="00E543BF" w:rsidP="00E543BF">
      <w:pPr>
        <w:jc w:val="center"/>
        <w:rPr>
          <w:sz w:val="28"/>
          <w:szCs w:val="28"/>
        </w:rPr>
      </w:pPr>
      <w:r w:rsidRPr="00303799">
        <w:rPr>
          <w:sz w:val="28"/>
          <w:szCs w:val="28"/>
        </w:rPr>
        <w:t>в государственную программ</w:t>
      </w:r>
      <w:r w:rsidR="00015A1D" w:rsidRPr="00303799">
        <w:rPr>
          <w:sz w:val="28"/>
          <w:szCs w:val="28"/>
        </w:rPr>
        <w:t>у</w:t>
      </w:r>
      <w:r w:rsidRPr="00303799">
        <w:rPr>
          <w:sz w:val="28"/>
          <w:szCs w:val="28"/>
        </w:rPr>
        <w:t xml:space="preserve"> Ивановской области </w:t>
      </w:r>
    </w:p>
    <w:p w:rsidR="00E543BF" w:rsidRPr="001824BD" w:rsidRDefault="00E543BF" w:rsidP="001E1619">
      <w:pPr>
        <w:jc w:val="center"/>
        <w:rPr>
          <w:sz w:val="28"/>
          <w:szCs w:val="28"/>
        </w:rPr>
      </w:pPr>
      <w:r w:rsidRPr="00303799">
        <w:rPr>
          <w:sz w:val="28"/>
          <w:szCs w:val="28"/>
        </w:rPr>
        <w:t>«</w:t>
      </w:r>
      <w:r w:rsidR="001E1619" w:rsidRPr="00303799">
        <w:rPr>
          <w:sz w:val="28"/>
          <w:szCs w:val="28"/>
        </w:rPr>
        <w:t>Долгосрочная сбалансированность и устойчивость бюджетной системы Ивановской области</w:t>
      </w:r>
      <w:r w:rsidRPr="00303799">
        <w:rPr>
          <w:sz w:val="28"/>
          <w:szCs w:val="28"/>
        </w:rPr>
        <w:t>»</w:t>
      </w:r>
    </w:p>
    <w:p w:rsidR="009B1574" w:rsidRPr="001824BD" w:rsidRDefault="009B1574" w:rsidP="00E543BF">
      <w:pPr>
        <w:jc w:val="center"/>
        <w:rPr>
          <w:sz w:val="28"/>
          <w:szCs w:val="28"/>
        </w:rPr>
      </w:pPr>
    </w:p>
    <w:p w:rsidR="00837CA8" w:rsidRPr="001824BD" w:rsidRDefault="009947C3" w:rsidP="00FE296C">
      <w:pPr>
        <w:pStyle w:val="af9"/>
        <w:ind w:firstLine="709"/>
        <w:jc w:val="both"/>
        <w:rPr>
          <w:rFonts w:ascii="Times New Roman" w:hAnsi="Times New Roman"/>
          <w:sz w:val="28"/>
        </w:rPr>
      </w:pPr>
      <w:r w:rsidRPr="001824BD">
        <w:rPr>
          <w:sz w:val="28"/>
          <w:szCs w:val="28"/>
        </w:rPr>
        <w:t xml:space="preserve">В </w:t>
      </w:r>
      <w:r w:rsidRPr="001824BD">
        <w:rPr>
          <w:rFonts w:ascii="Times New Roman" w:hAnsi="Times New Roman"/>
          <w:sz w:val="28"/>
        </w:rPr>
        <w:t xml:space="preserve">постановление Правительства Ивановской области от </w:t>
      </w:r>
      <w:r w:rsidR="00BB31B3" w:rsidRPr="001824BD">
        <w:rPr>
          <w:rFonts w:ascii="Times New Roman" w:hAnsi="Times New Roman"/>
          <w:sz w:val="28"/>
        </w:rPr>
        <w:t>30</w:t>
      </w:r>
      <w:r w:rsidRPr="001824BD">
        <w:rPr>
          <w:rFonts w:ascii="Times New Roman" w:hAnsi="Times New Roman"/>
          <w:sz w:val="28"/>
        </w:rPr>
        <w:t>.1</w:t>
      </w:r>
      <w:r w:rsidR="00BB31B3" w:rsidRPr="001824BD">
        <w:rPr>
          <w:rFonts w:ascii="Times New Roman" w:hAnsi="Times New Roman"/>
          <w:sz w:val="28"/>
        </w:rPr>
        <w:t>0</w:t>
      </w:r>
      <w:r w:rsidRPr="001824BD">
        <w:rPr>
          <w:rFonts w:ascii="Times New Roman" w:hAnsi="Times New Roman"/>
          <w:sz w:val="28"/>
        </w:rPr>
        <w:t>.2013</w:t>
      </w:r>
      <w:r w:rsidR="003045B9" w:rsidRPr="001824BD">
        <w:rPr>
          <w:rFonts w:ascii="Times New Roman" w:hAnsi="Times New Roman"/>
          <w:sz w:val="28"/>
        </w:rPr>
        <w:t xml:space="preserve"> </w:t>
      </w:r>
      <w:r w:rsidR="00D3355A" w:rsidRPr="001824BD">
        <w:rPr>
          <w:rFonts w:ascii="Times New Roman" w:hAnsi="Times New Roman"/>
          <w:sz w:val="28"/>
        </w:rPr>
        <w:br/>
      </w:r>
      <w:r w:rsidR="000B47C7" w:rsidRPr="001824BD">
        <w:rPr>
          <w:rFonts w:ascii="Times New Roman" w:hAnsi="Times New Roman"/>
          <w:sz w:val="28"/>
        </w:rPr>
        <w:t>№</w:t>
      </w:r>
      <w:r w:rsidRPr="001824BD">
        <w:rPr>
          <w:rFonts w:ascii="Times New Roman" w:hAnsi="Times New Roman"/>
          <w:sz w:val="28"/>
        </w:rPr>
        <w:t xml:space="preserve"> </w:t>
      </w:r>
      <w:r w:rsidR="00BB31B3" w:rsidRPr="001824BD">
        <w:rPr>
          <w:rFonts w:ascii="Times New Roman" w:hAnsi="Times New Roman"/>
          <w:sz w:val="28"/>
        </w:rPr>
        <w:t>459</w:t>
      </w:r>
      <w:r w:rsidRPr="001824BD">
        <w:rPr>
          <w:rFonts w:ascii="Times New Roman" w:hAnsi="Times New Roman"/>
          <w:sz w:val="28"/>
        </w:rPr>
        <w:t>-п</w:t>
      </w:r>
      <w:r w:rsidR="000B47C7" w:rsidRPr="001824BD">
        <w:rPr>
          <w:rFonts w:ascii="Times New Roman" w:hAnsi="Times New Roman"/>
          <w:sz w:val="28"/>
        </w:rPr>
        <w:t xml:space="preserve"> «</w:t>
      </w:r>
      <w:r w:rsidRPr="001824BD">
        <w:rPr>
          <w:rFonts w:ascii="Times New Roman" w:hAnsi="Times New Roman"/>
          <w:sz w:val="28"/>
        </w:rPr>
        <w:t xml:space="preserve">Об утверждении государственной программы Ивановской области </w:t>
      </w:r>
      <w:r w:rsidR="000B47C7" w:rsidRPr="001824BD">
        <w:rPr>
          <w:rFonts w:ascii="Times New Roman" w:hAnsi="Times New Roman"/>
          <w:sz w:val="28"/>
        </w:rPr>
        <w:t>«</w:t>
      </w:r>
      <w:r w:rsidR="00BB31B3" w:rsidRPr="001824BD">
        <w:rPr>
          <w:rFonts w:ascii="Times New Roman" w:hAnsi="Times New Roman"/>
          <w:sz w:val="28"/>
        </w:rPr>
        <w:t>Долгосрочная сбалансированность и устойчивость бюджетной системы Ивановской области</w:t>
      </w:r>
      <w:r w:rsidR="000B47C7" w:rsidRPr="001824BD">
        <w:rPr>
          <w:rFonts w:ascii="Times New Roman" w:hAnsi="Times New Roman"/>
          <w:sz w:val="28"/>
        </w:rPr>
        <w:t>»</w:t>
      </w:r>
      <w:r w:rsidR="003045B9" w:rsidRPr="001824BD">
        <w:rPr>
          <w:rFonts w:ascii="Times New Roman" w:hAnsi="Times New Roman"/>
          <w:sz w:val="28"/>
        </w:rPr>
        <w:t xml:space="preserve"> в 202</w:t>
      </w:r>
      <w:r w:rsidR="00BB31B3" w:rsidRPr="001824BD">
        <w:rPr>
          <w:rFonts w:ascii="Times New Roman" w:hAnsi="Times New Roman"/>
          <w:sz w:val="28"/>
        </w:rPr>
        <w:t xml:space="preserve">4 </w:t>
      </w:r>
      <w:r w:rsidR="003045B9" w:rsidRPr="001824BD">
        <w:rPr>
          <w:rFonts w:ascii="Times New Roman" w:hAnsi="Times New Roman"/>
          <w:sz w:val="28"/>
        </w:rPr>
        <w:t xml:space="preserve">году </w:t>
      </w:r>
      <w:r w:rsidR="00BB31B3" w:rsidRPr="001824BD">
        <w:rPr>
          <w:rFonts w:ascii="Times New Roman" w:hAnsi="Times New Roman"/>
          <w:sz w:val="28"/>
        </w:rPr>
        <w:t>изменени</w:t>
      </w:r>
      <w:r w:rsidR="00467F65">
        <w:rPr>
          <w:rFonts w:ascii="Times New Roman" w:hAnsi="Times New Roman"/>
          <w:sz w:val="28"/>
        </w:rPr>
        <w:t>я</w:t>
      </w:r>
      <w:r w:rsidR="00BB31B3" w:rsidRPr="001824BD">
        <w:rPr>
          <w:rFonts w:ascii="Times New Roman" w:hAnsi="Times New Roman"/>
          <w:sz w:val="28"/>
        </w:rPr>
        <w:t xml:space="preserve"> не вносил</w:t>
      </w:r>
      <w:r w:rsidR="00467F65">
        <w:rPr>
          <w:rFonts w:ascii="Times New Roman" w:hAnsi="Times New Roman"/>
          <w:sz w:val="28"/>
        </w:rPr>
        <w:t>и</w:t>
      </w:r>
      <w:r w:rsidR="00BB31B3" w:rsidRPr="001824BD">
        <w:rPr>
          <w:rFonts w:ascii="Times New Roman" w:hAnsi="Times New Roman"/>
          <w:sz w:val="28"/>
        </w:rPr>
        <w:t>сь.</w:t>
      </w:r>
    </w:p>
    <w:p w:rsidR="0004283F" w:rsidRDefault="002724BA" w:rsidP="00FE296C">
      <w:pPr>
        <w:pStyle w:val="af9"/>
        <w:ind w:firstLine="709"/>
        <w:jc w:val="both"/>
        <w:rPr>
          <w:rFonts w:ascii="Times New Roman" w:hAnsi="Times New Roman"/>
          <w:sz w:val="28"/>
          <w:szCs w:val="28"/>
        </w:rPr>
      </w:pPr>
      <w:r>
        <w:rPr>
          <w:rFonts w:ascii="Times New Roman" w:hAnsi="Times New Roman"/>
          <w:sz w:val="28"/>
          <w:szCs w:val="28"/>
        </w:rPr>
        <w:t>В</w:t>
      </w:r>
      <w:r w:rsidR="008B6B05" w:rsidRPr="001824BD">
        <w:rPr>
          <w:rFonts w:ascii="Times New Roman" w:hAnsi="Times New Roman"/>
          <w:sz w:val="28"/>
          <w:szCs w:val="28"/>
        </w:rPr>
        <w:t xml:space="preserve"> паспорт </w:t>
      </w:r>
      <w:r w:rsidR="001824BD" w:rsidRPr="001824BD">
        <w:rPr>
          <w:rFonts w:ascii="Times New Roman" w:hAnsi="Times New Roman"/>
          <w:sz w:val="28"/>
          <w:szCs w:val="28"/>
        </w:rPr>
        <w:t>П</w:t>
      </w:r>
      <w:r w:rsidR="008B6B05" w:rsidRPr="001824BD">
        <w:rPr>
          <w:rFonts w:ascii="Times New Roman" w:hAnsi="Times New Roman"/>
          <w:sz w:val="28"/>
          <w:szCs w:val="28"/>
        </w:rPr>
        <w:t>рограммы</w:t>
      </w:r>
      <w:r w:rsidRPr="002724BA">
        <w:rPr>
          <w:rFonts w:ascii="Times New Roman" w:hAnsi="Times New Roman"/>
          <w:sz w:val="28"/>
          <w:szCs w:val="28"/>
        </w:rPr>
        <w:t xml:space="preserve"> </w:t>
      </w:r>
      <w:r>
        <w:rPr>
          <w:rFonts w:ascii="Times New Roman" w:hAnsi="Times New Roman"/>
          <w:sz w:val="28"/>
          <w:szCs w:val="28"/>
        </w:rPr>
        <w:t>в</w:t>
      </w:r>
      <w:r w:rsidRPr="001824BD">
        <w:rPr>
          <w:rFonts w:ascii="Times New Roman" w:hAnsi="Times New Roman"/>
          <w:sz w:val="28"/>
          <w:szCs w:val="28"/>
        </w:rPr>
        <w:t xml:space="preserve"> 2024 году внесено </w:t>
      </w:r>
      <w:r>
        <w:rPr>
          <w:rFonts w:ascii="Times New Roman" w:hAnsi="Times New Roman"/>
          <w:sz w:val="28"/>
          <w:szCs w:val="28"/>
        </w:rPr>
        <w:t>4</w:t>
      </w:r>
      <w:r w:rsidRPr="001824BD">
        <w:rPr>
          <w:rFonts w:ascii="Times New Roman" w:hAnsi="Times New Roman"/>
          <w:sz w:val="28"/>
          <w:szCs w:val="28"/>
        </w:rPr>
        <w:t xml:space="preserve"> изменения</w:t>
      </w:r>
      <w:r>
        <w:rPr>
          <w:rFonts w:ascii="Times New Roman" w:hAnsi="Times New Roman"/>
          <w:sz w:val="28"/>
          <w:szCs w:val="28"/>
        </w:rPr>
        <w:t xml:space="preserve"> в </w:t>
      </w:r>
      <w:r w:rsidR="00A70E9A">
        <w:rPr>
          <w:rFonts w:ascii="Times New Roman" w:hAnsi="Times New Roman"/>
          <w:sz w:val="28"/>
          <w:szCs w:val="28"/>
        </w:rPr>
        <w:t xml:space="preserve">отношении </w:t>
      </w:r>
      <w:r w:rsidR="00974D7C" w:rsidRPr="00974D7C">
        <w:rPr>
          <w:rFonts w:ascii="Times New Roman" w:hAnsi="Times New Roman"/>
          <w:sz w:val="28"/>
          <w:szCs w:val="28"/>
        </w:rPr>
        <w:t>отдельны</w:t>
      </w:r>
      <w:r w:rsidR="00A70E9A">
        <w:rPr>
          <w:rFonts w:ascii="Times New Roman" w:hAnsi="Times New Roman"/>
          <w:sz w:val="28"/>
          <w:szCs w:val="28"/>
        </w:rPr>
        <w:t>х</w:t>
      </w:r>
      <w:r w:rsidR="00974D7C" w:rsidRPr="00974D7C">
        <w:rPr>
          <w:rFonts w:ascii="Times New Roman" w:hAnsi="Times New Roman"/>
          <w:sz w:val="28"/>
          <w:szCs w:val="28"/>
        </w:rPr>
        <w:t xml:space="preserve"> мероприяти</w:t>
      </w:r>
      <w:r w:rsidR="00A70E9A">
        <w:rPr>
          <w:rFonts w:ascii="Times New Roman" w:hAnsi="Times New Roman"/>
          <w:sz w:val="28"/>
          <w:szCs w:val="28"/>
        </w:rPr>
        <w:t>й</w:t>
      </w:r>
      <w:r w:rsidR="00974D7C" w:rsidRPr="00974D7C">
        <w:rPr>
          <w:rFonts w:ascii="Times New Roman" w:hAnsi="Times New Roman"/>
          <w:sz w:val="28"/>
          <w:szCs w:val="28"/>
        </w:rPr>
        <w:t xml:space="preserve"> </w:t>
      </w:r>
      <w:r w:rsidR="001824BD" w:rsidRPr="001824BD">
        <w:rPr>
          <w:rFonts w:ascii="Times New Roman" w:hAnsi="Times New Roman"/>
          <w:sz w:val="28"/>
          <w:szCs w:val="28"/>
        </w:rPr>
        <w:t>структурных элементов Программы</w:t>
      </w:r>
      <w:r w:rsidR="00F62238" w:rsidRPr="001824BD">
        <w:rPr>
          <w:rFonts w:ascii="Times New Roman" w:hAnsi="Times New Roman"/>
          <w:sz w:val="28"/>
          <w:szCs w:val="28"/>
        </w:rPr>
        <w:t xml:space="preserve"> </w:t>
      </w:r>
      <w:r w:rsidR="001824BD" w:rsidRPr="001824BD">
        <w:rPr>
          <w:rFonts w:ascii="Times New Roman" w:hAnsi="Times New Roman"/>
          <w:sz w:val="28"/>
          <w:szCs w:val="28"/>
        </w:rPr>
        <w:t>в связи с подготовкой проектов закона Ивановской области «О внесении изменений в Закон Ивановской области «Об областном бюджете на 2024 год и на плановый период 2025 и 2026 годов»</w:t>
      </w:r>
      <w:r w:rsidR="00974D7C">
        <w:rPr>
          <w:rFonts w:ascii="Times New Roman" w:hAnsi="Times New Roman"/>
          <w:sz w:val="28"/>
          <w:szCs w:val="28"/>
        </w:rPr>
        <w:t>:</w:t>
      </w:r>
    </w:p>
    <w:p w:rsidR="00974D7C" w:rsidRDefault="00974D7C" w:rsidP="00FE296C">
      <w:pPr>
        <w:pStyle w:val="af9"/>
        <w:ind w:firstLine="709"/>
        <w:jc w:val="both"/>
        <w:rPr>
          <w:rFonts w:ascii="Times New Roman" w:hAnsi="Times New Roman"/>
          <w:sz w:val="28"/>
          <w:szCs w:val="28"/>
        </w:rPr>
      </w:pPr>
      <w:r w:rsidRPr="00974D7C">
        <w:rPr>
          <w:rFonts w:ascii="Times New Roman" w:hAnsi="Times New Roman"/>
          <w:sz w:val="28"/>
          <w:szCs w:val="28"/>
        </w:rPr>
        <w:t xml:space="preserve">обслуживание долговых обязательств Ивановской области </w:t>
      </w:r>
      <w:r w:rsidRPr="00144251">
        <w:rPr>
          <w:rFonts w:ascii="Times New Roman" w:hAnsi="Times New Roman"/>
          <w:sz w:val="28"/>
          <w:szCs w:val="28"/>
        </w:rPr>
        <w:t>– в связи с изменением объемов и сроков привлечения и погашения федеральных бюджетных кредитов;</w:t>
      </w:r>
    </w:p>
    <w:p w:rsidR="00C336EC" w:rsidRPr="00C336EC" w:rsidRDefault="00C336EC" w:rsidP="00C336EC">
      <w:pPr>
        <w:pStyle w:val="af9"/>
        <w:ind w:firstLine="709"/>
        <w:jc w:val="both"/>
        <w:rPr>
          <w:rFonts w:ascii="Times New Roman" w:hAnsi="Times New Roman"/>
          <w:sz w:val="28"/>
          <w:szCs w:val="28"/>
        </w:rPr>
      </w:pPr>
      <w:r w:rsidRPr="00C336EC">
        <w:rPr>
          <w:rFonts w:ascii="Times New Roman" w:hAnsi="Times New Roman"/>
          <w:sz w:val="28"/>
          <w:szCs w:val="28"/>
        </w:rPr>
        <w:t>резервн</w:t>
      </w:r>
      <w:r w:rsidR="00D61F71">
        <w:rPr>
          <w:rFonts w:ascii="Times New Roman" w:hAnsi="Times New Roman"/>
          <w:sz w:val="28"/>
          <w:szCs w:val="28"/>
        </w:rPr>
        <w:t>ый</w:t>
      </w:r>
      <w:r w:rsidRPr="00C336EC">
        <w:rPr>
          <w:rFonts w:ascii="Times New Roman" w:hAnsi="Times New Roman"/>
          <w:sz w:val="28"/>
          <w:szCs w:val="28"/>
        </w:rPr>
        <w:t xml:space="preserve"> фонд Правительства Ивановской области –</w:t>
      </w:r>
      <w:r w:rsidR="00CD046E" w:rsidRPr="00CD046E">
        <w:rPr>
          <w:rFonts w:ascii="Times New Roman" w:hAnsi="Times New Roman"/>
          <w:sz w:val="28"/>
          <w:szCs w:val="28"/>
        </w:rPr>
        <w:t xml:space="preserve"> </w:t>
      </w:r>
      <w:r w:rsidR="00DE3A88" w:rsidRPr="00DE3A88">
        <w:rPr>
          <w:rFonts w:ascii="Times New Roman" w:hAnsi="Times New Roman"/>
          <w:sz w:val="28"/>
          <w:szCs w:val="28"/>
        </w:rPr>
        <w:t xml:space="preserve">с учетом объема и динамики его использования для финансового обеспечения непредвиденных </w:t>
      </w:r>
      <w:r w:rsidR="00DE3A88" w:rsidRPr="00DE3A88">
        <w:rPr>
          <w:rFonts w:ascii="Times New Roman" w:hAnsi="Times New Roman"/>
          <w:sz w:val="28"/>
          <w:szCs w:val="28"/>
        </w:rPr>
        <w:lastRenderedPageBreak/>
        <w:t>расходов областного бюджета, в том числе в сфере национальной обороны и безопасности</w:t>
      </w:r>
      <w:r w:rsidRPr="00C336EC">
        <w:rPr>
          <w:rFonts w:ascii="Times New Roman" w:hAnsi="Times New Roman"/>
          <w:sz w:val="28"/>
          <w:szCs w:val="28"/>
        </w:rPr>
        <w:t>;</w:t>
      </w:r>
    </w:p>
    <w:p w:rsidR="00974D7C" w:rsidRDefault="00974D7C" w:rsidP="00974D7C">
      <w:pPr>
        <w:pStyle w:val="af9"/>
        <w:ind w:firstLine="709"/>
        <w:jc w:val="both"/>
        <w:rPr>
          <w:rFonts w:ascii="Times New Roman" w:hAnsi="Times New Roman"/>
          <w:sz w:val="28"/>
          <w:szCs w:val="28"/>
        </w:rPr>
      </w:pPr>
      <w:r w:rsidRPr="00974D7C">
        <w:rPr>
          <w:rFonts w:ascii="Times New Roman" w:hAnsi="Times New Roman"/>
          <w:sz w:val="28"/>
          <w:szCs w:val="28"/>
        </w:rPr>
        <w:t xml:space="preserve">внедрение, развитие и сопровождение государственной информационной системы </w:t>
      </w:r>
      <w:r w:rsidR="00D61F71">
        <w:rPr>
          <w:rFonts w:ascii="Times New Roman" w:hAnsi="Times New Roman"/>
          <w:sz w:val="28"/>
          <w:szCs w:val="28"/>
        </w:rPr>
        <w:t xml:space="preserve">- </w:t>
      </w:r>
      <w:r w:rsidR="001A0E4D" w:rsidRPr="001A0E4D">
        <w:rPr>
          <w:rFonts w:ascii="Times New Roman" w:hAnsi="Times New Roman"/>
          <w:sz w:val="28"/>
          <w:szCs w:val="28"/>
        </w:rPr>
        <w:t>в целях автоматизации процессов сбора и формирования кассовых планов главных распорядителей средств областного бюджета</w:t>
      </w:r>
      <w:r w:rsidR="001A0E4D">
        <w:rPr>
          <w:rFonts w:ascii="Times New Roman" w:hAnsi="Times New Roman"/>
          <w:sz w:val="28"/>
          <w:szCs w:val="28"/>
        </w:rPr>
        <w:t xml:space="preserve"> и автоматизации</w:t>
      </w:r>
      <w:r>
        <w:rPr>
          <w:rFonts w:ascii="Times New Roman" w:hAnsi="Times New Roman"/>
          <w:sz w:val="28"/>
          <w:szCs w:val="28"/>
        </w:rPr>
        <w:t xml:space="preserve"> </w:t>
      </w:r>
      <w:r w:rsidR="001A0E4D" w:rsidRPr="001A0E4D">
        <w:rPr>
          <w:rFonts w:ascii="Times New Roman" w:hAnsi="Times New Roman"/>
          <w:sz w:val="28"/>
          <w:szCs w:val="28"/>
        </w:rPr>
        <w:t>заключения соглашений на предоставление из областного бюджета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для проведения мониторинга достижения результатов предоставления субсидий, в том числе грантов в форме субсидий, юридическим лицам в соответствии с приказом Минфина России от 27.04.2024 № 53н</w:t>
      </w:r>
      <w:r w:rsidRPr="00974D7C">
        <w:rPr>
          <w:rFonts w:ascii="Times New Roman" w:hAnsi="Times New Roman"/>
          <w:sz w:val="28"/>
          <w:szCs w:val="28"/>
        </w:rPr>
        <w:t>;</w:t>
      </w:r>
    </w:p>
    <w:p w:rsidR="00D61F71" w:rsidRPr="00C336EC" w:rsidRDefault="00381051" w:rsidP="00D61F71">
      <w:pPr>
        <w:pStyle w:val="af9"/>
        <w:ind w:firstLine="709"/>
        <w:jc w:val="both"/>
        <w:rPr>
          <w:rFonts w:ascii="Times New Roman" w:hAnsi="Times New Roman"/>
          <w:sz w:val="28"/>
          <w:szCs w:val="28"/>
        </w:rPr>
      </w:pPr>
      <w:r w:rsidRPr="00381051">
        <w:rPr>
          <w:rFonts w:ascii="Times New Roman" w:hAnsi="Times New Roman"/>
          <w:sz w:val="28"/>
          <w:szCs w:val="28"/>
        </w:rPr>
        <w:t>дотации на поддержку мер по обеспечению сбалансированности местных бюджетов – в целях оказания финансовой помощи органам местного самоуправления муниципальных образований на осуществление расходов по решению вопросов местного значения, а также расходов, связанных с сохранением уровня средней заработной платы отдельных категорий работников бюджетной сферы на уровне показателей, установленных Указами Президента Российской Федерации</w:t>
      </w:r>
      <w:r w:rsidR="00D61F71" w:rsidRPr="00C336EC">
        <w:rPr>
          <w:rFonts w:ascii="Times New Roman" w:hAnsi="Times New Roman"/>
          <w:sz w:val="28"/>
          <w:szCs w:val="28"/>
        </w:rPr>
        <w:t>;</w:t>
      </w:r>
    </w:p>
    <w:p w:rsidR="00D61F71" w:rsidRPr="00974D7C" w:rsidRDefault="00D61F71" w:rsidP="00974D7C">
      <w:pPr>
        <w:pStyle w:val="af9"/>
        <w:ind w:firstLine="709"/>
        <w:jc w:val="both"/>
        <w:rPr>
          <w:rFonts w:ascii="Times New Roman" w:hAnsi="Times New Roman"/>
          <w:sz w:val="28"/>
          <w:szCs w:val="28"/>
        </w:rPr>
      </w:pPr>
      <w:r w:rsidRPr="00D61F71">
        <w:rPr>
          <w:rFonts w:ascii="Times New Roman" w:hAnsi="Times New Roman"/>
          <w:sz w:val="28"/>
          <w:szCs w:val="28"/>
        </w:rPr>
        <w:t>дотаци</w:t>
      </w:r>
      <w:r>
        <w:rPr>
          <w:rFonts w:ascii="Times New Roman" w:hAnsi="Times New Roman"/>
          <w:sz w:val="28"/>
          <w:szCs w:val="28"/>
        </w:rPr>
        <w:t>и</w:t>
      </w:r>
      <w:r w:rsidRPr="00D61F71">
        <w:rPr>
          <w:rFonts w:ascii="Times New Roman" w:hAnsi="Times New Roman"/>
          <w:sz w:val="28"/>
          <w:szCs w:val="28"/>
        </w:rPr>
        <w:t xml:space="preserve">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w:t>
      </w:r>
      <w:r w:rsidR="00474B24" w:rsidRPr="00474B24">
        <w:rPr>
          <w:rFonts w:ascii="Times New Roman" w:hAnsi="Times New Roman"/>
          <w:sz w:val="28"/>
          <w:szCs w:val="28"/>
        </w:rPr>
        <w:t xml:space="preserve"> - в целях стимулирования органов местного самоуправления городских округов и муниципальных районов Ивановской области к наращиванию налогового потенциала (собственной налоговой базы) их территорий.</w:t>
      </w:r>
    </w:p>
    <w:sectPr w:rsidR="00D61F71" w:rsidRPr="00974D7C" w:rsidSect="005770F0">
      <w:headerReference w:type="even" r:id="rId8"/>
      <w:headerReference w:type="default" r:id="rId9"/>
      <w:headerReference w:type="first" r:id="rId10"/>
      <w:pgSz w:w="11906" w:h="16838" w:code="9"/>
      <w:pgMar w:top="567" w:right="851" w:bottom="56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8E0C" w16cex:dateUtc="2024-03-18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98F3A" w16cid:durableId="29A28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C70" w:rsidRDefault="00C31C70">
      <w:r>
        <w:separator/>
      </w:r>
    </w:p>
  </w:endnote>
  <w:endnote w:type="continuationSeparator" w:id="0">
    <w:p w:rsidR="00C31C70" w:rsidRDefault="00C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99">
    <w:altName w:val="Times New Roman"/>
    <w:charset w:val="CC"/>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C70" w:rsidRDefault="00C31C70">
      <w:r>
        <w:separator/>
      </w:r>
    </w:p>
  </w:footnote>
  <w:footnote w:type="continuationSeparator" w:id="0">
    <w:p w:rsidR="00C31C70" w:rsidRDefault="00C31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D7C" w:rsidRDefault="00974D7C" w:rsidP="00165A69">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74D7C" w:rsidRDefault="00974D7C" w:rsidP="00D8382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2043"/>
      <w:docPartObj>
        <w:docPartGallery w:val="Page Numbers (Top of Page)"/>
        <w:docPartUnique/>
      </w:docPartObj>
    </w:sdtPr>
    <w:sdtEndPr/>
    <w:sdtContent>
      <w:p w:rsidR="00974D7C" w:rsidRDefault="00974D7C">
        <w:pPr>
          <w:pStyle w:val="a7"/>
          <w:jc w:val="center"/>
        </w:pPr>
        <w:r>
          <w:fldChar w:fldCharType="begin"/>
        </w:r>
        <w:r>
          <w:instrText>PAGE   \* MERGEFORMAT</w:instrText>
        </w:r>
        <w:r>
          <w:fldChar w:fldCharType="separate"/>
        </w:r>
        <w:r w:rsidR="00E9757A">
          <w:rPr>
            <w:noProof/>
          </w:rPr>
          <w:t>16</w:t>
        </w:r>
        <w:r>
          <w:fldChar w:fldCharType="end"/>
        </w:r>
      </w:p>
    </w:sdtContent>
  </w:sdt>
  <w:p w:rsidR="00974D7C" w:rsidRDefault="00974D7C" w:rsidP="00165A69">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D7C" w:rsidRDefault="00974D7C">
    <w:pPr>
      <w:pStyle w:val="Style1"/>
      <w:widowControl/>
      <w:ind w:left="5058"/>
      <w:rPr>
        <w:rStyle w:val="FontStyle22"/>
        <w:rFonts w:eastAsia="Calibri"/>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21B"/>
      </v:shape>
    </w:pict>
  </w:numPicBullet>
  <w:abstractNum w:abstractNumId="0" w15:restartNumberingAfterBreak="0">
    <w:nsid w:val="FFFFFFFE"/>
    <w:multiLevelType w:val="singleLevel"/>
    <w:tmpl w:val="AF108F1A"/>
    <w:lvl w:ilvl="0">
      <w:numFmt w:val="bullet"/>
      <w:lvlText w:val="*"/>
      <w:lvlJc w:val="left"/>
    </w:lvl>
  </w:abstractNum>
  <w:abstractNum w:abstractNumId="1" w15:restartNumberingAfterBreak="0">
    <w:nsid w:val="00532B66"/>
    <w:multiLevelType w:val="hybridMultilevel"/>
    <w:tmpl w:val="729C2978"/>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7514EA0"/>
    <w:multiLevelType w:val="multilevel"/>
    <w:tmpl w:val="2FF0658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CCE7305"/>
    <w:multiLevelType w:val="hybridMultilevel"/>
    <w:tmpl w:val="9A30D1F8"/>
    <w:lvl w:ilvl="0" w:tplc="1D384FEE">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15:restartNumberingAfterBreak="0">
    <w:nsid w:val="109314CB"/>
    <w:multiLevelType w:val="hybridMultilevel"/>
    <w:tmpl w:val="25081F3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AA6A3C"/>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5034D42"/>
    <w:multiLevelType w:val="hybridMultilevel"/>
    <w:tmpl w:val="459CE268"/>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921BCB"/>
    <w:multiLevelType w:val="hybridMultilevel"/>
    <w:tmpl w:val="45D0B23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A421169"/>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D877F32"/>
    <w:multiLevelType w:val="multilevel"/>
    <w:tmpl w:val="C870E6BA"/>
    <w:styleLink w:val="WW8Num3"/>
    <w:lvl w:ilvl="0">
      <w:start w:val="4"/>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F2C137F"/>
    <w:multiLevelType w:val="multilevel"/>
    <w:tmpl w:val="445CCC9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144768A"/>
    <w:multiLevelType w:val="hybridMultilevel"/>
    <w:tmpl w:val="F268185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8FA309F"/>
    <w:multiLevelType w:val="hybridMultilevel"/>
    <w:tmpl w:val="23E090F6"/>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31B06A34"/>
    <w:multiLevelType w:val="hybridMultilevel"/>
    <w:tmpl w:val="7ED4EE5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7CA0BBE"/>
    <w:multiLevelType w:val="hybridMultilevel"/>
    <w:tmpl w:val="22CE9FDA"/>
    <w:lvl w:ilvl="0" w:tplc="EF9CF8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465C6FB7"/>
    <w:multiLevelType w:val="hybridMultilevel"/>
    <w:tmpl w:val="02C6A0EC"/>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8831CB4"/>
    <w:multiLevelType w:val="hybridMultilevel"/>
    <w:tmpl w:val="D5747D9E"/>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FC8772E"/>
    <w:multiLevelType w:val="hybridMultilevel"/>
    <w:tmpl w:val="569E80B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5B7320"/>
    <w:multiLevelType w:val="hybridMultilevel"/>
    <w:tmpl w:val="CC2E7C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5F4D548D"/>
    <w:multiLevelType w:val="hybridMultilevel"/>
    <w:tmpl w:val="D60C350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15:restartNumberingAfterBreak="0">
    <w:nsid w:val="62EB1C31"/>
    <w:multiLevelType w:val="hybridMultilevel"/>
    <w:tmpl w:val="36C20842"/>
    <w:lvl w:ilvl="0" w:tplc="56E4F3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D9C49C3"/>
    <w:multiLevelType w:val="multilevel"/>
    <w:tmpl w:val="DF9625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15:restartNumberingAfterBreak="0">
    <w:nsid w:val="705C37B6"/>
    <w:multiLevelType w:val="hybridMultilevel"/>
    <w:tmpl w:val="6D025F30"/>
    <w:lvl w:ilvl="0" w:tplc="2C0E5D04">
      <w:start w:val="1"/>
      <w:numFmt w:val="decimal"/>
      <w:lvlText w:val="%1."/>
      <w:lvlJc w:val="left"/>
      <w:pPr>
        <w:tabs>
          <w:tab w:val="num" w:pos="915"/>
        </w:tabs>
        <w:ind w:left="915" w:hanging="55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8E13BE"/>
    <w:multiLevelType w:val="hybridMultilevel"/>
    <w:tmpl w:val="11BCB5FE"/>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AB6B51"/>
    <w:multiLevelType w:val="hybridMultilevel"/>
    <w:tmpl w:val="C074AA84"/>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7D3C2C9A"/>
    <w:multiLevelType w:val="multilevel"/>
    <w:tmpl w:val="7CD477F0"/>
    <w:styleLink w:val="WW8Num4"/>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14"/>
  </w:num>
  <w:num w:numId="3">
    <w:abstractNumId w:val="26"/>
  </w:num>
  <w:num w:numId="4">
    <w:abstractNumId w:val="25"/>
  </w:num>
  <w:num w:numId="5">
    <w:abstractNumId w:val="21"/>
  </w:num>
  <w:num w:numId="6">
    <w:abstractNumId w:val="15"/>
  </w:num>
  <w:num w:numId="7">
    <w:abstractNumId w:val="6"/>
  </w:num>
  <w:num w:numId="8">
    <w:abstractNumId w:val="27"/>
  </w:num>
  <w:num w:numId="9">
    <w:abstractNumId w:val="0"/>
    <w:lvlOverride w:ilvl="0">
      <w:lvl w:ilvl="0">
        <w:numFmt w:val="bullet"/>
        <w:lvlText w:val="-"/>
        <w:legacy w:legacy="1" w:legacySpace="0" w:legacyIndent="204"/>
        <w:lvlJc w:val="left"/>
        <w:rPr>
          <w:rFonts w:ascii="Times New Roman" w:hAnsi="Times New Roman" w:hint="default"/>
        </w:rPr>
      </w:lvl>
    </w:lvlOverride>
  </w:num>
  <w:num w:numId="10">
    <w:abstractNumId w:val="10"/>
  </w:num>
  <w:num w:numId="11">
    <w:abstractNumId w:val="2"/>
  </w:num>
  <w:num w:numId="12">
    <w:abstractNumId w:val="9"/>
  </w:num>
  <w:num w:numId="13">
    <w:abstractNumId w:val="29"/>
  </w:num>
  <w:num w:numId="14">
    <w:abstractNumId w:val="29"/>
    <w:lvlOverride w:ilvl="0">
      <w:startOverride w:val="1"/>
    </w:lvlOverride>
  </w:num>
  <w:num w:numId="15">
    <w:abstractNumId w:val="2"/>
    <w:lvlOverride w:ilvl="0">
      <w:startOverride w:val="1"/>
    </w:lvlOverride>
  </w:num>
  <w:num w:numId="16">
    <w:abstractNumId w:val="9"/>
    <w:lvlOverride w:ilvl="0">
      <w:startOverride w:val="4"/>
    </w:lvlOverride>
  </w:num>
  <w:num w:numId="17">
    <w:abstractNumId w:val="10"/>
    <w:lvlOverride w:ilvl="0">
      <w:startOverride w:val="1"/>
    </w:lvlOverride>
  </w:num>
  <w:num w:numId="18">
    <w:abstractNumId w:val="18"/>
  </w:num>
  <w:num w:numId="19">
    <w:abstractNumId w:val="12"/>
  </w:num>
  <w:num w:numId="20">
    <w:abstractNumId w:val="17"/>
  </w:num>
  <w:num w:numId="21">
    <w:abstractNumId w:val="3"/>
  </w:num>
  <w:num w:numId="22">
    <w:abstractNumId w:val="28"/>
  </w:num>
  <w:num w:numId="23">
    <w:abstractNumId w:val="16"/>
  </w:num>
  <w:num w:numId="24">
    <w:abstractNumId w:val="5"/>
  </w:num>
  <w:num w:numId="25">
    <w:abstractNumId w:val="1"/>
  </w:num>
  <w:num w:numId="26">
    <w:abstractNumId w:val="8"/>
  </w:num>
  <w:num w:numId="27">
    <w:abstractNumId w:val="11"/>
  </w:num>
  <w:num w:numId="28">
    <w:abstractNumId w:val="13"/>
  </w:num>
  <w:num w:numId="29">
    <w:abstractNumId w:val="22"/>
  </w:num>
  <w:num w:numId="30">
    <w:abstractNumId w:val="7"/>
  </w:num>
  <w:num w:numId="31">
    <w:abstractNumId w:val="19"/>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2"/>
    <w:rsid w:val="000067E9"/>
    <w:rsid w:val="000076D2"/>
    <w:rsid w:val="00007804"/>
    <w:rsid w:val="00007FCA"/>
    <w:rsid w:val="0001235E"/>
    <w:rsid w:val="000123B3"/>
    <w:rsid w:val="000124C8"/>
    <w:rsid w:val="000134EA"/>
    <w:rsid w:val="00015A1D"/>
    <w:rsid w:val="0002290E"/>
    <w:rsid w:val="0002552D"/>
    <w:rsid w:val="00026677"/>
    <w:rsid w:val="00027408"/>
    <w:rsid w:val="00027E13"/>
    <w:rsid w:val="000307F1"/>
    <w:rsid w:val="000366E0"/>
    <w:rsid w:val="0003728B"/>
    <w:rsid w:val="0004026F"/>
    <w:rsid w:val="00040DD2"/>
    <w:rsid w:val="0004178B"/>
    <w:rsid w:val="0004283F"/>
    <w:rsid w:val="00043C26"/>
    <w:rsid w:val="00045290"/>
    <w:rsid w:val="000453B8"/>
    <w:rsid w:val="000465E5"/>
    <w:rsid w:val="000471E2"/>
    <w:rsid w:val="0004749F"/>
    <w:rsid w:val="00047B44"/>
    <w:rsid w:val="000509BA"/>
    <w:rsid w:val="00055BB6"/>
    <w:rsid w:val="00057333"/>
    <w:rsid w:val="000608CE"/>
    <w:rsid w:val="00063E31"/>
    <w:rsid w:val="000643A8"/>
    <w:rsid w:val="00065863"/>
    <w:rsid w:val="00066A4B"/>
    <w:rsid w:val="00067C3A"/>
    <w:rsid w:val="000706F6"/>
    <w:rsid w:val="00070A9B"/>
    <w:rsid w:val="00071F80"/>
    <w:rsid w:val="00071FC1"/>
    <w:rsid w:val="0007404C"/>
    <w:rsid w:val="00074680"/>
    <w:rsid w:val="00076D98"/>
    <w:rsid w:val="00076E2C"/>
    <w:rsid w:val="00076F75"/>
    <w:rsid w:val="00077D76"/>
    <w:rsid w:val="000812F8"/>
    <w:rsid w:val="0008214D"/>
    <w:rsid w:val="000837B7"/>
    <w:rsid w:val="000842CE"/>
    <w:rsid w:val="00084798"/>
    <w:rsid w:val="00084BD6"/>
    <w:rsid w:val="0008707D"/>
    <w:rsid w:val="0008740C"/>
    <w:rsid w:val="000910B4"/>
    <w:rsid w:val="000923B6"/>
    <w:rsid w:val="000941F4"/>
    <w:rsid w:val="000A18D6"/>
    <w:rsid w:val="000A1A8C"/>
    <w:rsid w:val="000A2435"/>
    <w:rsid w:val="000A7F94"/>
    <w:rsid w:val="000B127F"/>
    <w:rsid w:val="000B2392"/>
    <w:rsid w:val="000B28E4"/>
    <w:rsid w:val="000B2EB8"/>
    <w:rsid w:val="000B47C7"/>
    <w:rsid w:val="000B4CC2"/>
    <w:rsid w:val="000B6B6C"/>
    <w:rsid w:val="000B7EAD"/>
    <w:rsid w:val="000C0A1D"/>
    <w:rsid w:val="000C3E3E"/>
    <w:rsid w:val="000C4504"/>
    <w:rsid w:val="000C6CE3"/>
    <w:rsid w:val="000C7944"/>
    <w:rsid w:val="000D0ED7"/>
    <w:rsid w:val="000D4815"/>
    <w:rsid w:val="000D6002"/>
    <w:rsid w:val="000D71C1"/>
    <w:rsid w:val="000D770A"/>
    <w:rsid w:val="000E05B5"/>
    <w:rsid w:val="000E0BFD"/>
    <w:rsid w:val="000E1699"/>
    <w:rsid w:val="000E2D63"/>
    <w:rsid w:val="000E2EB4"/>
    <w:rsid w:val="000E32F4"/>
    <w:rsid w:val="000E3AF8"/>
    <w:rsid w:val="000E4BBE"/>
    <w:rsid w:val="000E55AC"/>
    <w:rsid w:val="000E5963"/>
    <w:rsid w:val="000E7AF3"/>
    <w:rsid w:val="000F1A79"/>
    <w:rsid w:val="000F1AFF"/>
    <w:rsid w:val="000F3A6A"/>
    <w:rsid w:val="000F41F2"/>
    <w:rsid w:val="000F4622"/>
    <w:rsid w:val="000F4A1C"/>
    <w:rsid w:val="000F4CE3"/>
    <w:rsid w:val="000F591A"/>
    <w:rsid w:val="000F5A9D"/>
    <w:rsid w:val="000F5D4B"/>
    <w:rsid w:val="0010163D"/>
    <w:rsid w:val="0010247D"/>
    <w:rsid w:val="00102D2E"/>
    <w:rsid w:val="00103439"/>
    <w:rsid w:val="0010394C"/>
    <w:rsid w:val="00103C44"/>
    <w:rsid w:val="00106BCB"/>
    <w:rsid w:val="00107D27"/>
    <w:rsid w:val="00113B33"/>
    <w:rsid w:val="00122621"/>
    <w:rsid w:val="00122919"/>
    <w:rsid w:val="0012430D"/>
    <w:rsid w:val="00124D4F"/>
    <w:rsid w:val="00126454"/>
    <w:rsid w:val="00127293"/>
    <w:rsid w:val="00130057"/>
    <w:rsid w:val="00130156"/>
    <w:rsid w:val="00131DFE"/>
    <w:rsid w:val="00136142"/>
    <w:rsid w:val="0013663C"/>
    <w:rsid w:val="00137B2F"/>
    <w:rsid w:val="001404A2"/>
    <w:rsid w:val="00141ACE"/>
    <w:rsid w:val="0014240F"/>
    <w:rsid w:val="00142712"/>
    <w:rsid w:val="00142791"/>
    <w:rsid w:val="00144251"/>
    <w:rsid w:val="00144DE5"/>
    <w:rsid w:val="001457D5"/>
    <w:rsid w:val="00145ED3"/>
    <w:rsid w:val="00145F19"/>
    <w:rsid w:val="00152598"/>
    <w:rsid w:val="00154452"/>
    <w:rsid w:val="00163F98"/>
    <w:rsid w:val="00165A69"/>
    <w:rsid w:val="001671CE"/>
    <w:rsid w:val="00167432"/>
    <w:rsid w:val="00167793"/>
    <w:rsid w:val="00170E23"/>
    <w:rsid w:val="001714EB"/>
    <w:rsid w:val="001733F3"/>
    <w:rsid w:val="00175EC2"/>
    <w:rsid w:val="00176CF5"/>
    <w:rsid w:val="00177C35"/>
    <w:rsid w:val="00181271"/>
    <w:rsid w:val="001824BD"/>
    <w:rsid w:val="001826A9"/>
    <w:rsid w:val="00183CBE"/>
    <w:rsid w:val="00183E56"/>
    <w:rsid w:val="001840E1"/>
    <w:rsid w:val="001851D1"/>
    <w:rsid w:val="00186BFD"/>
    <w:rsid w:val="001920FC"/>
    <w:rsid w:val="001939C0"/>
    <w:rsid w:val="00195369"/>
    <w:rsid w:val="00197835"/>
    <w:rsid w:val="001979DA"/>
    <w:rsid w:val="001A0E4D"/>
    <w:rsid w:val="001A2398"/>
    <w:rsid w:val="001A267A"/>
    <w:rsid w:val="001A28CB"/>
    <w:rsid w:val="001A6751"/>
    <w:rsid w:val="001B04F1"/>
    <w:rsid w:val="001B11A7"/>
    <w:rsid w:val="001B1AB5"/>
    <w:rsid w:val="001B1F97"/>
    <w:rsid w:val="001B25AD"/>
    <w:rsid w:val="001B3636"/>
    <w:rsid w:val="001C0D72"/>
    <w:rsid w:val="001C605C"/>
    <w:rsid w:val="001C6206"/>
    <w:rsid w:val="001C6291"/>
    <w:rsid w:val="001D0863"/>
    <w:rsid w:val="001D155B"/>
    <w:rsid w:val="001D56B8"/>
    <w:rsid w:val="001D65F2"/>
    <w:rsid w:val="001D6E4B"/>
    <w:rsid w:val="001D7918"/>
    <w:rsid w:val="001E0C67"/>
    <w:rsid w:val="001E1619"/>
    <w:rsid w:val="001E1C99"/>
    <w:rsid w:val="001E34D6"/>
    <w:rsid w:val="001E377B"/>
    <w:rsid w:val="001E7D06"/>
    <w:rsid w:val="001F0AC1"/>
    <w:rsid w:val="001F0E6E"/>
    <w:rsid w:val="001F4B6A"/>
    <w:rsid w:val="001F5B01"/>
    <w:rsid w:val="00200C51"/>
    <w:rsid w:val="002026FE"/>
    <w:rsid w:val="002059F4"/>
    <w:rsid w:val="00206902"/>
    <w:rsid w:val="00206EB8"/>
    <w:rsid w:val="00207C68"/>
    <w:rsid w:val="002122D6"/>
    <w:rsid w:val="00215FDC"/>
    <w:rsid w:val="0021664D"/>
    <w:rsid w:val="00221A27"/>
    <w:rsid w:val="002223C1"/>
    <w:rsid w:val="00224341"/>
    <w:rsid w:val="002269EB"/>
    <w:rsid w:val="0023063B"/>
    <w:rsid w:val="00230A8C"/>
    <w:rsid w:val="00231DC9"/>
    <w:rsid w:val="00232ACB"/>
    <w:rsid w:val="00233ED6"/>
    <w:rsid w:val="002368A7"/>
    <w:rsid w:val="0023772E"/>
    <w:rsid w:val="002377EE"/>
    <w:rsid w:val="00237E06"/>
    <w:rsid w:val="00240658"/>
    <w:rsid w:val="0024093A"/>
    <w:rsid w:val="002410DF"/>
    <w:rsid w:val="00243AF9"/>
    <w:rsid w:val="0024521A"/>
    <w:rsid w:val="00245A73"/>
    <w:rsid w:val="0024624A"/>
    <w:rsid w:val="00246763"/>
    <w:rsid w:val="00246C37"/>
    <w:rsid w:val="00247143"/>
    <w:rsid w:val="00247686"/>
    <w:rsid w:val="0025042A"/>
    <w:rsid w:val="00251CA9"/>
    <w:rsid w:val="00251F57"/>
    <w:rsid w:val="00251F5A"/>
    <w:rsid w:val="002543AA"/>
    <w:rsid w:val="002560DF"/>
    <w:rsid w:val="00257409"/>
    <w:rsid w:val="00262D82"/>
    <w:rsid w:val="00262F8A"/>
    <w:rsid w:val="00267802"/>
    <w:rsid w:val="002724BA"/>
    <w:rsid w:val="002763EB"/>
    <w:rsid w:val="002769B9"/>
    <w:rsid w:val="00276F9E"/>
    <w:rsid w:val="0027720B"/>
    <w:rsid w:val="00280AF7"/>
    <w:rsid w:val="00282492"/>
    <w:rsid w:val="00283FDC"/>
    <w:rsid w:val="00284D0E"/>
    <w:rsid w:val="00286FFF"/>
    <w:rsid w:val="0029101C"/>
    <w:rsid w:val="00291A7B"/>
    <w:rsid w:val="00293F53"/>
    <w:rsid w:val="00294A95"/>
    <w:rsid w:val="00296348"/>
    <w:rsid w:val="002A16B0"/>
    <w:rsid w:val="002A2438"/>
    <w:rsid w:val="002A25F0"/>
    <w:rsid w:val="002A34F8"/>
    <w:rsid w:val="002A364F"/>
    <w:rsid w:val="002A40DF"/>
    <w:rsid w:val="002A6982"/>
    <w:rsid w:val="002B12BB"/>
    <w:rsid w:val="002B2251"/>
    <w:rsid w:val="002B5610"/>
    <w:rsid w:val="002B6010"/>
    <w:rsid w:val="002B6C75"/>
    <w:rsid w:val="002B7DF0"/>
    <w:rsid w:val="002C40A3"/>
    <w:rsid w:val="002C4169"/>
    <w:rsid w:val="002C4977"/>
    <w:rsid w:val="002C5263"/>
    <w:rsid w:val="002C575A"/>
    <w:rsid w:val="002C6532"/>
    <w:rsid w:val="002C7B19"/>
    <w:rsid w:val="002D350E"/>
    <w:rsid w:val="002D5713"/>
    <w:rsid w:val="002D5B7D"/>
    <w:rsid w:val="002E0717"/>
    <w:rsid w:val="002E3182"/>
    <w:rsid w:val="002E4AD3"/>
    <w:rsid w:val="002E64B9"/>
    <w:rsid w:val="002F17AA"/>
    <w:rsid w:val="002F19B1"/>
    <w:rsid w:val="002F1B39"/>
    <w:rsid w:val="002F25C0"/>
    <w:rsid w:val="002F25F9"/>
    <w:rsid w:val="002F438E"/>
    <w:rsid w:val="00300241"/>
    <w:rsid w:val="00300CD1"/>
    <w:rsid w:val="00300FD0"/>
    <w:rsid w:val="003024AD"/>
    <w:rsid w:val="00302747"/>
    <w:rsid w:val="00303799"/>
    <w:rsid w:val="003045B9"/>
    <w:rsid w:val="00305275"/>
    <w:rsid w:val="00305F51"/>
    <w:rsid w:val="00307CEB"/>
    <w:rsid w:val="003113DB"/>
    <w:rsid w:val="003146D1"/>
    <w:rsid w:val="00325293"/>
    <w:rsid w:val="00331904"/>
    <w:rsid w:val="00332B07"/>
    <w:rsid w:val="00332FDB"/>
    <w:rsid w:val="00335AF5"/>
    <w:rsid w:val="00335FC9"/>
    <w:rsid w:val="00337ACC"/>
    <w:rsid w:val="00341040"/>
    <w:rsid w:val="00342230"/>
    <w:rsid w:val="0034719F"/>
    <w:rsid w:val="00347D26"/>
    <w:rsid w:val="00350881"/>
    <w:rsid w:val="0035186D"/>
    <w:rsid w:val="00352A40"/>
    <w:rsid w:val="0035318D"/>
    <w:rsid w:val="003540B8"/>
    <w:rsid w:val="00355959"/>
    <w:rsid w:val="00355A89"/>
    <w:rsid w:val="00356640"/>
    <w:rsid w:val="003648BB"/>
    <w:rsid w:val="0036729E"/>
    <w:rsid w:val="003713DE"/>
    <w:rsid w:val="0037208C"/>
    <w:rsid w:val="0037518E"/>
    <w:rsid w:val="00375D19"/>
    <w:rsid w:val="00377745"/>
    <w:rsid w:val="00380A23"/>
    <w:rsid w:val="00381051"/>
    <w:rsid w:val="003824D5"/>
    <w:rsid w:val="00384053"/>
    <w:rsid w:val="003859EF"/>
    <w:rsid w:val="00385A2A"/>
    <w:rsid w:val="00386057"/>
    <w:rsid w:val="00391C64"/>
    <w:rsid w:val="003925E9"/>
    <w:rsid w:val="00392994"/>
    <w:rsid w:val="003970EF"/>
    <w:rsid w:val="003A09C8"/>
    <w:rsid w:val="003A213E"/>
    <w:rsid w:val="003A77EB"/>
    <w:rsid w:val="003B0EE7"/>
    <w:rsid w:val="003B0F83"/>
    <w:rsid w:val="003B1264"/>
    <w:rsid w:val="003B13B7"/>
    <w:rsid w:val="003B1A28"/>
    <w:rsid w:val="003B2038"/>
    <w:rsid w:val="003B26A4"/>
    <w:rsid w:val="003B442C"/>
    <w:rsid w:val="003B5AD5"/>
    <w:rsid w:val="003B5E70"/>
    <w:rsid w:val="003C2069"/>
    <w:rsid w:val="003C46CE"/>
    <w:rsid w:val="003C7C5C"/>
    <w:rsid w:val="003D3154"/>
    <w:rsid w:val="003D61DD"/>
    <w:rsid w:val="003E2962"/>
    <w:rsid w:val="003E2E6D"/>
    <w:rsid w:val="003E535D"/>
    <w:rsid w:val="003E6C46"/>
    <w:rsid w:val="003F18D7"/>
    <w:rsid w:val="003F2C97"/>
    <w:rsid w:val="003F582B"/>
    <w:rsid w:val="00400ABC"/>
    <w:rsid w:val="00401B5E"/>
    <w:rsid w:val="00402582"/>
    <w:rsid w:val="00403983"/>
    <w:rsid w:val="00406106"/>
    <w:rsid w:val="004075A3"/>
    <w:rsid w:val="00411B22"/>
    <w:rsid w:val="004167A2"/>
    <w:rsid w:val="004167F3"/>
    <w:rsid w:val="00420233"/>
    <w:rsid w:val="00420875"/>
    <w:rsid w:val="00422A31"/>
    <w:rsid w:val="00424237"/>
    <w:rsid w:val="00424445"/>
    <w:rsid w:val="00427048"/>
    <w:rsid w:val="00431C76"/>
    <w:rsid w:val="0043353A"/>
    <w:rsid w:val="00442D25"/>
    <w:rsid w:val="00445B70"/>
    <w:rsid w:val="00447B6B"/>
    <w:rsid w:val="0045285C"/>
    <w:rsid w:val="00452C0F"/>
    <w:rsid w:val="00457266"/>
    <w:rsid w:val="00460A14"/>
    <w:rsid w:val="00461D67"/>
    <w:rsid w:val="00462C87"/>
    <w:rsid w:val="00467F65"/>
    <w:rsid w:val="004740AF"/>
    <w:rsid w:val="0047462B"/>
    <w:rsid w:val="00474B24"/>
    <w:rsid w:val="004803F7"/>
    <w:rsid w:val="004809FE"/>
    <w:rsid w:val="0048198C"/>
    <w:rsid w:val="00486C2A"/>
    <w:rsid w:val="00492F26"/>
    <w:rsid w:val="00495A92"/>
    <w:rsid w:val="00496825"/>
    <w:rsid w:val="004A02CC"/>
    <w:rsid w:val="004A416B"/>
    <w:rsid w:val="004A5883"/>
    <w:rsid w:val="004A6185"/>
    <w:rsid w:val="004A74A4"/>
    <w:rsid w:val="004A79FF"/>
    <w:rsid w:val="004B352C"/>
    <w:rsid w:val="004B4792"/>
    <w:rsid w:val="004B54D1"/>
    <w:rsid w:val="004B5A0E"/>
    <w:rsid w:val="004C13BD"/>
    <w:rsid w:val="004C2353"/>
    <w:rsid w:val="004C4C4D"/>
    <w:rsid w:val="004C6436"/>
    <w:rsid w:val="004C6568"/>
    <w:rsid w:val="004C6611"/>
    <w:rsid w:val="004C784E"/>
    <w:rsid w:val="004D1D9E"/>
    <w:rsid w:val="004D28E7"/>
    <w:rsid w:val="004D3595"/>
    <w:rsid w:val="004D3A5D"/>
    <w:rsid w:val="004D41CD"/>
    <w:rsid w:val="004D773B"/>
    <w:rsid w:val="004D7BF7"/>
    <w:rsid w:val="004D7C03"/>
    <w:rsid w:val="004E0698"/>
    <w:rsid w:val="004E3511"/>
    <w:rsid w:val="004E39E0"/>
    <w:rsid w:val="004E3B57"/>
    <w:rsid w:val="004E5B8B"/>
    <w:rsid w:val="004E7CAF"/>
    <w:rsid w:val="004F0343"/>
    <w:rsid w:val="004F2846"/>
    <w:rsid w:val="004F41F9"/>
    <w:rsid w:val="004F537F"/>
    <w:rsid w:val="004F623B"/>
    <w:rsid w:val="004F766D"/>
    <w:rsid w:val="004F7F29"/>
    <w:rsid w:val="00502251"/>
    <w:rsid w:val="00502410"/>
    <w:rsid w:val="005044EF"/>
    <w:rsid w:val="0050549A"/>
    <w:rsid w:val="00505DBF"/>
    <w:rsid w:val="00507275"/>
    <w:rsid w:val="00512F6E"/>
    <w:rsid w:val="00517D40"/>
    <w:rsid w:val="005203BB"/>
    <w:rsid w:val="00521EA9"/>
    <w:rsid w:val="0052208E"/>
    <w:rsid w:val="0052738A"/>
    <w:rsid w:val="0053183E"/>
    <w:rsid w:val="00532A32"/>
    <w:rsid w:val="00535355"/>
    <w:rsid w:val="00536BC2"/>
    <w:rsid w:val="00540D74"/>
    <w:rsid w:val="0054200F"/>
    <w:rsid w:val="00542F63"/>
    <w:rsid w:val="00544AA3"/>
    <w:rsid w:val="005514AD"/>
    <w:rsid w:val="00552805"/>
    <w:rsid w:val="00556081"/>
    <w:rsid w:val="00556CB6"/>
    <w:rsid w:val="005651CA"/>
    <w:rsid w:val="005673FF"/>
    <w:rsid w:val="0056752C"/>
    <w:rsid w:val="00571FB9"/>
    <w:rsid w:val="00573761"/>
    <w:rsid w:val="00574015"/>
    <w:rsid w:val="00574A79"/>
    <w:rsid w:val="005751C6"/>
    <w:rsid w:val="00575D36"/>
    <w:rsid w:val="005770F0"/>
    <w:rsid w:val="00577698"/>
    <w:rsid w:val="005804F6"/>
    <w:rsid w:val="0058103C"/>
    <w:rsid w:val="00583120"/>
    <w:rsid w:val="00583D5F"/>
    <w:rsid w:val="005841A0"/>
    <w:rsid w:val="00592B3B"/>
    <w:rsid w:val="00594037"/>
    <w:rsid w:val="005951A9"/>
    <w:rsid w:val="005A1EA4"/>
    <w:rsid w:val="005A60FD"/>
    <w:rsid w:val="005A67E4"/>
    <w:rsid w:val="005A7265"/>
    <w:rsid w:val="005B24E7"/>
    <w:rsid w:val="005B4EA4"/>
    <w:rsid w:val="005C2FCB"/>
    <w:rsid w:val="005C3B82"/>
    <w:rsid w:val="005C3CB9"/>
    <w:rsid w:val="005C4DCD"/>
    <w:rsid w:val="005C6CB6"/>
    <w:rsid w:val="005D2C4E"/>
    <w:rsid w:val="005D42D1"/>
    <w:rsid w:val="005D473C"/>
    <w:rsid w:val="005D67CB"/>
    <w:rsid w:val="005D67D3"/>
    <w:rsid w:val="005D776C"/>
    <w:rsid w:val="005E0C89"/>
    <w:rsid w:val="005E155B"/>
    <w:rsid w:val="005E1ABD"/>
    <w:rsid w:val="005E2651"/>
    <w:rsid w:val="005E37F7"/>
    <w:rsid w:val="005E4575"/>
    <w:rsid w:val="005E7719"/>
    <w:rsid w:val="005E77A4"/>
    <w:rsid w:val="005F0E50"/>
    <w:rsid w:val="005F202B"/>
    <w:rsid w:val="005F2948"/>
    <w:rsid w:val="005F2E0A"/>
    <w:rsid w:val="005F3BC3"/>
    <w:rsid w:val="005F48FD"/>
    <w:rsid w:val="005F5F98"/>
    <w:rsid w:val="005F63F6"/>
    <w:rsid w:val="005F6CD7"/>
    <w:rsid w:val="00600590"/>
    <w:rsid w:val="00603255"/>
    <w:rsid w:val="0060757F"/>
    <w:rsid w:val="00612701"/>
    <w:rsid w:val="006133F4"/>
    <w:rsid w:val="00614383"/>
    <w:rsid w:val="006145AD"/>
    <w:rsid w:val="00615621"/>
    <w:rsid w:val="00617D0F"/>
    <w:rsid w:val="00623256"/>
    <w:rsid w:val="00623633"/>
    <w:rsid w:val="00623764"/>
    <w:rsid w:val="00627113"/>
    <w:rsid w:val="00631D7B"/>
    <w:rsid w:val="0063547E"/>
    <w:rsid w:val="006359BA"/>
    <w:rsid w:val="006367EE"/>
    <w:rsid w:val="00636AAB"/>
    <w:rsid w:val="006373CF"/>
    <w:rsid w:val="00641260"/>
    <w:rsid w:val="00642792"/>
    <w:rsid w:val="00642A0F"/>
    <w:rsid w:val="00643393"/>
    <w:rsid w:val="006440C0"/>
    <w:rsid w:val="00645469"/>
    <w:rsid w:val="00646213"/>
    <w:rsid w:val="00654FEC"/>
    <w:rsid w:val="00655241"/>
    <w:rsid w:val="00655AD2"/>
    <w:rsid w:val="006562BE"/>
    <w:rsid w:val="0065670B"/>
    <w:rsid w:val="0066017A"/>
    <w:rsid w:val="00660452"/>
    <w:rsid w:val="00661A59"/>
    <w:rsid w:val="006626BD"/>
    <w:rsid w:val="00664CE4"/>
    <w:rsid w:val="00672172"/>
    <w:rsid w:val="00676615"/>
    <w:rsid w:val="00676617"/>
    <w:rsid w:val="00676A27"/>
    <w:rsid w:val="00676F67"/>
    <w:rsid w:val="0067779C"/>
    <w:rsid w:val="00677D26"/>
    <w:rsid w:val="006837CD"/>
    <w:rsid w:val="00685136"/>
    <w:rsid w:val="00687189"/>
    <w:rsid w:val="006953B1"/>
    <w:rsid w:val="00697555"/>
    <w:rsid w:val="006A0626"/>
    <w:rsid w:val="006A30D0"/>
    <w:rsid w:val="006B041E"/>
    <w:rsid w:val="006B25C3"/>
    <w:rsid w:val="006B362D"/>
    <w:rsid w:val="006B5699"/>
    <w:rsid w:val="006B5E65"/>
    <w:rsid w:val="006C5C4F"/>
    <w:rsid w:val="006C6173"/>
    <w:rsid w:val="006D0BBF"/>
    <w:rsid w:val="006D0E0D"/>
    <w:rsid w:val="006D14CC"/>
    <w:rsid w:val="006D3ED8"/>
    <w:rsid w:val="006E02C6"/>
    <w:rsid w:val="006E27EE"/>
    <w:rsid w:val="006E4E12"/>
    <w:rsid w:val="006E5970"/>
    <w:rsid w:val="006E65F4"/>
    <w:rsid w:val="006F1391"/>
    <w:rsid w:val="006F1633"/>
    <w:rsid w:val="006F4968"/>
    <w:rsid w:val="006F537D"/>
    <w:rsid w:val="0070021D"/>
    <w:rsid w:val="007035FA"/>
    <w:rsid w:val="00704E14"/>
    <w:rsid w:val="007051E8"/>
    <w:rsid w:val="00714F34"/>
    <w:rsid w:val="007154D7"/>
    <w:rsid w:val="00717C66"/>
    <w:rsid w:val="00720C3B"/>
    <w:rsid w:val="00720D89"/>
    <w:rsid w:val="00722429"/>
    <w:rsid w:val="00725473"/>
    <w:rsid w:val="0073002F"/>
    <w:rsid w:val="00733086"/>
    <w:rsid w:val="00733641"/>
    <w:rsid w:val="00733934"/>
    <w:rsid w:val="007432C7"/>
    <w:rsid w:val="00744ECC"/>
    <w:rsid w:val="00745F57"/>
    <w:rsid w:val="0074625F"/>
    <w:rsid w:val="00746562"/>
    <w:rsid w:val="00751D29"/>
    <w:rsid w:val="00752AF7"/>
    <w:rsid w:val="007537DB"/>
    <w:rsid w:val="00754174"/>
    <w:rsid w:val="007551E9"/>
    <w:rsid w:val="00755782"/>
    <w:rsid w:val="00755DB6"/>
    <w:rsid w:val="00761E62"/>
    <w:rsid w:val="0076320A"/>
    <w:rsid w:val="007644A8"/>
    <w:rsid w:val="007723A8"/>
    <w:rsid w:val="007725F7"/>
    <w:rsid w:val="00774F12"/>
    <w:rsid w:val="0077552F"/>
    <w:rsid w:val="00776508"/>
    <w:rsid w:val="00776A47"/>
    <w:rsid w:val="007804B2"/>
    <w:rsid w:val="00781974"/>
    <w:rsid w:val="007825DB"/>
    <w:rsid w:val="00786972"/>
    <w:rsid w:val="00790095"/>
    <w:rsid w:val="00790EB0"/>
    <w:rsid w:val="00791321"/>
    <w:rsid w:val="0079345B"/>
    <w:rsid w:val="00794114"/>
    <w:rsid w:val="00794C16"/>
    <w:rsid w:val="007A2363"/>
    <w:rsid w:val="007B29F6"/>
    <w:rsid w:val="007B3E33"/>
    <w:rsid w:val="007B5EAD"/>
    <w:rsid w:val="007B66B4"/>
    <w:rsid w:val="007B6A56"/>
    <w:rsid w:val="007B6C66"/>
    <w:rsid w:val="007B6E8D"/>
    <w:rsid w:val="007B75CD"/>
    <w:rsid w:val="007B7877"/>
    <w:rsid w:val="007B78C8"/>
    <w:rsid w:val="007C0905"/>
    <w:rsid w:val="007C29FA"/>
    <w:rsid w:val="007C49D2"/>
    <w:rsid w:val="007D0CD3"/>
    <w:rsid w:val="007D1A0B"/>
    <w:rsid w:val="007D23B6"/>
    <w:rsid w:val="007D5044"/>
    <w:rsid w:val="007D594C"/>
    <w:rsid w:val="007D64C2"/>
    <w:rsid w:val="007D7688"/>
    <w:rsid w:val="007E16C0"/>
    <w:rsid w:val="007E17EC"/>
    <w:rsid w:val="007E20CD"/>
    <w:rsid w:val="007E47A7"/>
    <w:rsid w:val="007E6D00"/>
    <w:rsid w:val="007E7A1F"/>
    <w:rsid w:val="007F4D16"/>
    <w:rsid w:val="007F64D6"/>
    <w:rsid w:val="007F7B58"/>
    <w:rsid w:val="00800E8E"/>
    <w:rsid w:val="0080156F"/>
    <w:rsid w:val="0080305B"/>
    <w:rsid w:val="00803B07"/>
    <w:rsid w:val="008049D8"/>
    <w:rsid w:val="00806984"/>
    <w:rsid w:val="00810648"/>
    <w:rsid w:val="00810AF0"/>
    <w:rsid w:val="008121C8"/>
    <w:rsid w:val="00813525"/>
    <w:rsid w:val="00814475"/>
    <w:rsid w:val="00823A5E"/>
    <w:rsid w:val="00824A55"/>
    <w:rsid w:val="00824C4B"/>
    <w:rsid w:val="008269F0"/>
    <w:rsid w:val="00826F18"/>
    <w:rsid w:val="008332DA"/>
    <w:rsid w:val="00833798"/>
    <w:rsid w:val="0083385F"/>
    <w:rsid w:val="00837CA8"/>
    <w:rsid w:val="00840589"/>
    <w:rsid w:val="008459C1"/>
    <w:rsid w:val="00847337"/>
    <w:rsid w:val="00850911"/>
    <w:rsid w:val="00850F85"/>
    <w:rsid w:val="00854F84"/>
    <w:rsid w:val="00855277"/>
    <w:rsid w:val="00860536"/>
    <w:rsid w:val="0086132B"/>
    <w:rsid w:val="008613F9"/>
    <w:rsid w:val="008637C2"/>
    <w:rsid w:val="00864302"/>
    <w:rsid w:val="00872378"/>
    <w:rsid w:val="008733C3"/>
    <w:rsid w:val="00875AB0"/>
    <w:rsid w:val="00875FAA"/>
    <w:rsid w:val="008774A3"/>
    <w:rsid w:val="00882E69"/>
    <w:rsid w:val="008836B4"/>
    <w:rsid w:val="00884BBC"/>
    <w:rsid w:val="00893C56"/>
    <w:rsid w:val="00895AA8"/>
    <w:rsid w:val="008969FB"/>
    <w:rsid w:val="008A15F8"/>
    <w:rsid w:val="008A41BA"/>
    <w:rsid w:val="008A5C89"/>
    <w:rsid w:val="008A7603"/>
    <w:rsid w:val="008A7C74"/>
    <w:rsid w:val="008B0FEC"/>
    <w:rsid w:val="008B4701"/>
    <w:rsid w:val="008B4F8B"/>
    <w:rsid w:val="008B5376"/>
    <w:rsid w:val="008B6B05"/>
    <w:rsid w:val="008C0929"/>
    <w:rsid w:val="008C40A7"/>
    <w:rsid w:val="008C5ABD"/>
    <w:rsid w:val="008C5E4A"/>
    <w:rsid w:val="008D0105"/>
    <w:rsid w:val="008D0274"/>
    <w:rsid w:val="008D1B2D"/>
    <w:rsid w:val="008D2380"/>
    <w:rsid w:val="008D2C9E"/>
    <w:rsid w:val="008D2E16"/>
    <w:rsid w:val="008D3242"/>
    <w:rsid w:val="008D3799"/>
    <w:rsid w:val="008D6429"/>
    <w:rsid w:val="008D67C1"/>
    <w:rsid w:val="008D7C37"/>
    <w:rsid w:val="008E0486"/>
    <w:rsid w:val="008E0DAF"/>
    <w:rsid w:val="008E2A9D"/>
    <w:rsid w:val="008E324F"/>
    <w:rsid w:val="008E6068"/>
    <w:rsid w:val="008E6AE8"/>
    <w:rsid w:val="008E7D62"/>
    <w:rsid w:val="008F1BDD"/>
    <w:rsid w:val="008F23AF"/>
    <w:rsid w:val="008F3FBE"/>
    <w:rsid w:val="008F4AC1"/>
    <w:rsid w:val="008F51CF"/>
    <w:rsid w:val="008F5345"/>
    <w:rsid w:val="008F6B23"/>
    <w:rsid w:val="00900F6E"/>
    <w:rsid w:val="00904745"/>
    <w:rsid w:val="00904EE6"/>
    <w:rsid w:val="009059CE"/>
    <w:rsid w:val="00906A23"/>
    <w:rsid w:val="009072C0"/>
    <w:rsid w:val="00910866"/>
    <w:rsid w:val="00912F3C"/>
    <w:rsid w:val="00913F7C"/>
    <w:rsid w:val="0091470C"/>
    <w:rsid w:val="00914F0C"/>
    <w:rsid w:val="00920C9C"/>
    <w:rsid w:val="00923315"/>
    <w:rsid w:val="009239AF"/>
    <w:rsid w:val="0092433D"/>
    <w:rsid w:val="00924417"/>
    <w:rsid w:val="009258CD"/>
    <w:rsid w:val="00925E7E"/>
    <w:rsid w:val="00926BB6"/>
    <w:rsid w:val="00927C50"/>
    <w:rsid w:val="00927E41"/>
    <w:rsid w:val="0093108B"/>
    <w:rsid w:val="00933040"/>
    <w:rsid w:val="009334EB"/>
    <w:rsid w:val="00933C90"/>
    <w:rsid w:val="00933CDA"/>
    <w:rsid w:val="009364FC"/>
    <w:rsid w:val="0094249B"/>
    <w:rsid w:val="009436E3"/>
    <w:rsid w:val="0094448A"/>
    <w:rsid w:val="00944FC0"/>
    <w:rsid w:val="00945495"/>
    <w:rsid w:val="00945B4F"/>
    <w:rsid w:val="00945D0B"/>
    <w:rsid w:val="00947EB4"/>
    <w:rsid w:val="00950F17"/>
    <w:rsid w:val="00951FD3"/>
    <w:rsid w:val="00953022"/>
    <w:rsid w:val="009543D6"/>
    <w:rsid w:val="00954E18"/>
    <w:rsid w:val="00954E41"/>
    <w:rsid w:val="00955E88"/>
    <w:rsid w:val="0096087F"/>
    <w:rsid w:val="009615DC"/>
    <w:rsid w:val="0096633B"/>
    <w:rsid w:val="0096735E"/>
    <w:rsid w:val="00970002"/>
    <w:rsid w:val="009715A1"/>
    <w:rsid w:val="00971993"/>
    <w:rsid w:val="00972C82"/>
    <w:rsid w:val="00974D7C"/>
    <w:rsid w:val="009756C7"/>
    <w:rsid w:val="00975DF1"/>
    <w:rsid w:val="0097713E"/>
    <w:rsid w:val="009857C1"/>
    <w:rsid w:val="00985BEA"/>
    <w:rsid w:val="00987AE8"/>
    <w:rsid w:val="00992B8C"/>
    <w:rsid w:val="00993261"/>
    <w:rsid w:val="0099376A"/>
    <w:rsid w:val="009947C3"/>
    <w:rsid w:val="00995735"/>
    <w:rsid w:val="00997744"/>
    <w:rsid w:val="009A257F"/>
    <w:rsid w:val="009A446D"/>
    <w:rsid w:val="009A4664"/>
    <w:rsid w:val="009A4F70"/>
    <w:rsid w:val="009A5372"/>
    <w:rsid w:val="009A5F40"/>
    <w:rsid w:val="009B1574"/>
    <w:rsid w:val="009B1DA2"/>
    <w:rsid w:val="009B49A0"/>
    <w:rsid w:val="009B6E75"/>
    <w:rsid w:val="009B7F2E"/>
    <w:rsid w:val="009C2878"/>
    <w:rsid w:val="009C2DE1"/>
    <w:rsid w:val="009C4201"/>
    <w:rsid w:val="009D04C4"/>
    <w:rsid w:val="009D2E14"/>
    <w:rsid w:val="009D5659"/>
    <w:rsid w:val="009D6952"/>
    <w:rsid w:val="009E01A6"/>
    <w:rsid w:val="009E187C"/>
    <w:rsid w:val="009E45A4"/>
    <w:rsid w:val="009E7E15"/>
    <w:rsid w:val="009F1138"/>
    <w:rsid w:val="009F1DE3"/>
    <w:rsid w:val="009F25B9"/>
    <w:rsid w:val="009F2F1D"/>
    <w:rsid w:val="009F30C0"/>
    <w:rsid w:val="009F7207"/>
    <w:rsid w:val="00A01763"/>
    <w:rsid w:val="00A01F3E"/>
    <w:rsid w:val="00A02A30"/>
    <w:rsid w:val="00A06118"/>
    <w:rsid w:val="00A07327"/>
    <w:rsid w:val="00A127E6"/>
    <w:rsid w:val="00A13CBD"/>
    <w:rsid w:val="00A156C4"/>
    <w:rsid w:val="00A176B0"/>
    <w:rsid w:val="00A20237"/>
    <w:rsid w:val="00A228AF"/>
    <w:rsid w:val="00A263A0"/>
    <w:rsid w:val="00A27144"/>
    <w:rsid w:val="00A27DD4"/>
    <w:rsid w:val="00A33414"/>
    <w:rsid w:val="00A358F5"/>
    <w:rsid w:val="00A3778C"/>
    <w:rsid w:val="00A42427"/>
    <w:rsid w:val="00A42801"/>
    <w:rsid w:val="00A42F5B"/>
    <w:rsid w:val="00A44018"/>
    <w:rsid w:val="00A44642"/>
    <w:rsid w:val="00A4556B"/>
    <w:rsid w:val="00A45A82"/>
    <w:rsid w:val="00A469F4"/>
    <w:rsid w:val="00A47916"/>
    <w:rsid w:val="00A47BD8"/>
    <w:rsid w:val="00A50922"/>
    <w:rsid w:val="00A5385C"/>
    <w:rsid w:val="00A53AAE"/>
    <w:rsid w:val="00A54B00"/>
    <w:rsid w:val="00A5506E"/>
    <w:rsid w:val="00A55266"/>
    <w:rsid w:val="00A60DFA"/>
    <w:rsid w:val="00A61FE1"/>
    <w:rsid w:val="00A62015"/>
    <w:rsid w:val="00A626F4"/>
    <w:rsid w:val="00A627E7"/>
    <w:rsid w:val="00A62DA0"/>
    <w:rsid w:val="00A640A1"/>
    <w:rsid w:val="00A6639C"/>
    <w:rsid w:val="00A66C33"/>
    <w:rsid w:val="00A6714E"/>
    <w:rsid w:val="00A6765B"/>
    <w:rsid w:val="00A67A64"/>
    <w:rsid w:val="00A67E6D"/>
    <w:rsid w:val="00A70E9A"/>
    <w:rsid w:val="00A722A0"/>
    <w:rsid w:val="00A7565C"/>
    <w:rsid w:val="00A811FD"/>
    <w:rsid w:val="00A84987"/>
    <w:rsid w:val="00A86310"/>
    <w:rsid w:val="00A90632"/>
    <w:rsid w:val="00A92898"/>
    <w:rsid w:val="00A963E1"/>
    <w:rsid w:val="00A96857"/>
    <w:rsid w:val="00AA0850"/>
    <w:rsid w:val="00AA0915"/>
    <w:rsid w:val="00AA4FF4"/>
    <w:rsid w:val="00AA71E7"/>
    <w:rsid w:val="00AB01F8"/>
    <w:rsid w:val="00AB2B47"/>
    <w:rsid w:val="00AB357A"/>
    <w:rsid w:val="00AB7278"/>
    <w:rsid w:val="00AC04F0"/>
    <w:rsid w:val="00AC0687"/>
    <w:rsid w:val="00AC20A0"/>
    <w:rsid w:val="00AC727B"/>
    <w:rsid w:val="00AC7629"/>
    <w:rsid w:val="00AD109D"/>
    <w:rsid w:val="00AD422C"/>
    <w:rsid w:val="00AD5409"/>
    <w:rsid w:val="00AE0807"/>
    <w:rsid w:val="00AE4CCC"/>
    <w:rsid w:val="00AE6662"/>
    <w:rsid w:val="00AF0B52"/>
    <w:rsid w:val="00AF1127"/>
    <w:rsid w:val="00AF13B2"/>
    <w:rsid w:val="00AF261F"/>
    <w:rsid w:val="00AF5411"/>
    <w:rsid w:val="00AF77E9"/>
    <w:rsid w:val="00B00A6C"/>
    <w:rsid w:val="00B011E8"/>
    <w:rsid w:val="00B01F9F"/>
    <w:rsid w:val="00B04956"/>
    <w:rsid w:val="00B06A65"/>
    <w:rsid w:val="00B06D49"/>
    <w:rsid w:val="00B10881"/>
    <w:rsid w:val="00B11F14"/>
    <w:rsid w:val="00B12036"/>
    <w:rsid w:val="00B120CC"/>
    <w:rsid w:val="00B125B3"/>
    <w:rsid w:val="00B147CD"/>
    <w:rsid w:val="00B1680A"/>
    <w:rsid w:val="00B23813"/>
    <w:rsid w:val="00B23B91"/>
    <w:rsid w:val="00B24403"/>
    <w:rsid w:val="00B24C8E"/>
    <w:rsid w:val="00B26516"/>
    <w:rsid w:val="00B27766"/>
    <w:rsid w:val="00B33088"/>
    <w:rsid w:val="00B345D2"/>
    <w:rsid w:val="00B34C23"/>
    <w:rsid w:val="00B41BCD"/>
    <w:rsid w:val="00B42EA8"/>
    <w:rsid w:val="00B43615"/>
    <w:rsid w:val="00B4519F"/>
    <w:rsid w:val="00B4554C"/>
    <w:rsid w:val="00B47B46"/>
    <w:rsid w:val="00B50C2B"/>
    <w:rsid w:val="00B55609"/>
    <w:rsid w:val="00B60503"/>
    <w:rsid w:val="00B60D28"/>
    <w:rsid w:val="00B65093"/>
    <w:rsid w:val="00B65BDC"/>
    <w:rsid w:val="00B660E8"/>
    <w:rsid w:val="00B70D29"/>
    <w:rsid w:val="00B7195F"/>
    <w:rsid w:val="00B719DB"/>
    <w:rsid w:val="00B75C61"/>
    <w:rsid w:val="00B7778B"/>
    <w:rsid w:val="00B7790F"/>
    <w:rsid w:val="00B81C39"/>
    <w:rsid w:val="00B81EC6"/>
    <w:rsid w:val="00B8410C"/>
    <w:rsid w:val="00B8537A"/>
    <w:rsid w:val="00B854DD"/>
    <w:rsid w:val="00B86D4E"/>
    <w:rsid w:val="00B86D6E"/>
    <w:rsid w:val="00B90182"/>
    <w:rsid w:val="00B920B4"/>
    <w:rsid w:val="00B937FD"/>
    <w:rsid w:val="00B94CA9"/>
    <w:rsid w:val="00B95594"/>
    <w:rsid w:val="00BA115E"/>
    <w:rsid w:val="00BA143D"/>
    <w:rsid w:val="00BA171A"/>
    <w:rsid w:val="00BA2411"/>
    <w:rsid w:val="00BA3C6B"/>
    <w:rsid w:val="00BA5263"/>
    <w:rsid w:val="00BA6454"/>
    <w:rsid w:val="00BB00C5"/>
    <w:rsid w:val="00BB0F5C"/>
    <w:rsid w:val="00BB2CF5"/>
    <w:rsid w:val="00BB31B3"/>
    <w:rsid w:val="00BB6037"/>
    <w:rsid w:val="00BC26BF"/>
    <w:rsid w:val="00BC33AD"/>
    <w:rsid w:val="00BC40CD"/>
    <w:rsid w:val="00BC62C3"/>
    <w:rsid w:val="00BC64EB"/>
    <w:rsid w:val="00BD13EF"/>
    <w:rsid w:val="00BD1A25"/>
    <w:rsid w:val="00BE1843"/>
    <w:rsid w:val="00BE3A7F"/>
    <w:rsid w:val="00BE3B05"/>
    <w:rsid w:val="00BE48C8"/>
    <w:rsid w:val="00BF21B1"/>
    <w:rsid w:val="00BF2E31"/>
    <w:rsid w:val="00BF6EC5"/>
    <w:rsid w:val="00BF79AE"/>
    <w:rsid w:val="00C003AB"/>
    <w:rsid w:val="00C017C4"/>
    <w:rsid w:val="00C026EB"/>
    <w:rsid w:val="00C041CA"/>
    <w:rsid w:val="00C04FA8"/>
    <w:rsid w:val="00C05A28"/>
    <w:rsid w:val="00C0629A"/>
    <w:rsid w:val="00C06962"/>
    <w:rsid w:val="00C07EC6"/>
    <w:rsid w:val="00C14906"/>
    <w:rsid w:val="00C14AB1"/>
    <w:rsid w:val="00C15E58"/>
    <w:rsid w:val="00C15F79"/>
    <w:rsid w:val="00C2219D"/>
    <w:rsid w:val="00C22ECD"/>
    <w:rsid w:val="00C2528D"/>
    <w:rsid w:val="00C25563"/>
    <w:rsid w:val="00C27CC5"/>
    <w:rsid w:val="00C31C70"/>
    <w:rsid w:val="00C336EC"/>
    <w:rsid w:val="00C349E6"/>
    <w:rsid w:val="00C35C30"/>
    <w:rsid w:val="00C35F72"/>
    <w:rsid w:val="00C36F61"/>
    <w:rsid w:val="00C37BAD"/>
    <w:rsid w:val="00C40A42"/>
    <w:rsid w:val="00C41143"/>
    <w:rsid w:val="00C4386D"/>
    <w:rsid w:val="00C46E04"/>
    <w:rsid w:val="00C51DC4"/>
    <w:rsid w:val="00C56243"/>
    <w:rsid w:val="00C567D1"/>
    <w:rsid w:val="00C61452"/>
    <w:rsid w:val="00C631E0"/>
    <w:rsid w:val="00C6357D"/>
    <w:rsid w:val="00C65672"/>
    <w:rsid w:val="00C6619B"/>
    <w:rsid w:val="00C70A4D"/>
    <w:rsid w:val="00C71EA2"/>
    <w:rsid w:val="00C725BB"/>
    <w:rsid w:val="00C732DF"/>
    <w:rsid w:val="00C73FEB"/>
    <w:rsid w:val="00C747BE"/>
    <w:rsid w:val="00C77C5A"/>
    <w:rsid w:val="00C83F04"/>
    <w:rsid w:val="00C84A8B"/>
    <w:rsid w:val="00C90A63"/>
    <w:rsid w:val="00C91228"/>
    <w:rsid w:val="00C91FDE"/>
    <w:rsid w:val="00C93295"/>
    <w:rsid w:val="00C940F5"/>
    <w:rsid w:val="00C94606"/>
    <w:rsid w:val="00C96EA5"/>
    <w:rsid w:val="00C97C15"/>
    <w:rsid w:val="00CA02B8"/>
    <w:rsid w:val="00CA09B2"/>
    <w:rsid w:val="00CA0E50"/>
    <w:rsid w:val="00CA1EAC"/>
    <w:rsid w:val="00CA3C06"/>
    <w:rsid w:val="00CA4333"/>
    <w:rsid w:val="00CA5C60"/>
    <w:rsid w:val="00CA7014"/>
    <w:rsid w:val="00CB00ED"/>
    <w:rsid w:val="00CB26B9"/>
    <w:rsid w:val="00CB5ACF"/>
    <w:rsid w:val="00CB6BCE"/>
    <w:rsid w:val="00CC0DB8"/>
    <w:rsid w:val="00CC2FBF"/>
    <w:rsid w:val="00CC3F0A"/>
    <w:rsid w:val="00CC43D1"/>
    <w:rsid w:val="00CC6387"/>
    <w:rsid w:val="00CC6676"/>
    <w:rsid w:val="00CC753E"/>
    <w:rsid w:val="00CC7661"/>
    <w:rsid w:val="00CD046E"/>
    <w:rsid w:val="00CD56D3"/>
    <w:rsid w:val="00CD61EF"/>
    <w:rsid w:val="00CE0453"/>
    <w:rsid w:val="00CE2718"/>
    <w:rsid w:val="00CE29ED"/>
    <w:rsid w:val="00CE6638"/>
    <w:rsid w:val="00CF0930"/>
    <w:rsid w:val="00CF0A41"/>
    <w:rsid w:val="00CF219C"/>
    <w:rsid w:val="00CF2639"/>
    <w:rsid w:val="00CF4178"/>
    <w:rsid w:val="00D00E3B"/>
    <w:rsid w:val="00D01EBE"/>
    <w:rsid w:val="00D02330"/>
    <w:rsid w:val="00D027C8"/>
    <w:rsid w:val="00D02919"/>
    <w:rsid w:val="00D039F4"/>
    <w:rsid w:val="00D03E0B"/>
    <w:rsid w:val="00D05B64"/>
    <w:rsid w:val="00D05EFA"/>
    <w:rsid w:val="00D0696D"/>
    <w:rsid w:val="00D076A2"/>
    <w:rsid w:val="00D10146"/>
    <w:rsid w:val="00D111BF"/>
    <w:rsid w:val="00D12288"/>
    <w:rsid w:val="00D13646"/>
    <w:rsid w:val="00D13A62"/>
    <w:rsid w:val="00D17713"/>
    <w:rsid w:val="00D21D0C"/>
    <w:rsid w:val="00D23413"/>
    <w:rsid w:val="00D2384E"/>
    <w:rsid w:val="00D24829"/>
    <w:rsid w:val="00D27BD4"/>
    <w:rsid w:val="00D322C6"/>
    <w:rsid w:val="00D3317B"/>
    <w:rsid w:val="00D3355A"/>
    <w:rsid w:val="00D3560F"/>
    <w:rsid w:val="00D36619"/>
    <w:rsid w:val="00D36FB9"/>
    <w:rsid w:val="00D41F7B"/>
    <w:rsid w:val="00D4219B"/>
    <w:rsid w:val="00D451FE"/>
    <w:rsid w:val="00D453CC"/>
    <w:rsid w:val="00D46684"/>
    <w:rsid w:val="00D54D36"/>
    <w:rsid w:val="00D553DE"/>
    <w:rsid w:val="00D5754F"/>
    <w:rsid w:val="00D61F71"/>
    <w:rsid w:val="00D624C3"/>
    <w:rsid w:val="00D63A52"/>
    <w:rsid w:val="00D646F8"/>
    <w:rsid w:val="00D6636A"/>
    <w:rsid w:val="00D6727E"/>
    <w:rsid w:val="00D71687"/>
    <w:rsid w:val="00D7372D"/>
    <w:rsid w:val="00D73F8D"/>
    <w:rsid w:val="00D740F6"/>
    <w:rsid w:val="00D77750"/>
    <w:rsid w:val="00D83821"/>
    <w:rsid w:val="00D838ED"/>
    <w:rsid w:val="00D84CFE"/>
    <w:rsid w:val="00D903E5"/>
    <w:rsid w:val="00D9043A"/>
    <w:rsid w:val="00D905F7"/>
    <w:rsid w:val="00D923E8"/>
    <w:rsid w:val="00D92B2B"/>
    <w:rsid w:val="00D938BC"/>
    <w:rsid w:val="00D940FE"/>
    <w:rsid w:val="00D96C8C"/>
    <w:rsid w:val="00D97187"/>
    <w:rsid w:val="00DA0088"/>
    <w:rsid w:val="00DA0E52"/>
    <w:rsid w:val="00DA1B6F"/>
    <w:rsid w:val="00DA1F63"/>
    <w:rsid w:val="00DA7E84"/>
    <w:rsid w:val="00DB0713"/>
    <w:rsid w:val="00DB14E2"/>
    <w:rsid w:val="00DB1C25"/>
    <w:rsid w:val="00DB3249"/>
    <w:rsid w:val="00DB3DDD"/>
    <w:rsid w:val="00DB4174"/>
    <w:rsid w:val="00DB69EB"/>
    <w:rsid w:val="00DC48C0"/>
    <w:rsid w:val="00DC4FD5"/>
    <w:rsid w:val="00DC5999"/>
    <w:rsid w:val="00DC792E"/>
    <w:rsid w:val="00DD0A67"/>
    <w:rsid w:val="00DD1B1F"/>
    <w:rsid w:val="00DD46CE"/>
    <w:rsid w:val="00DD4C34"/>
    <w:rsid w:val="00DD5D27"/>
    <w:rsid w:val="00DD67DB"/>
    <w:rsid w:val="00DD6C0F"/>
    <w:rsid w:val="00DD7F19"/>
    <w:rsid w:val="00DE0C20"/>
    <w:rsid w:val="00DE1762"/>
    <w:rsid w:val="00DE1D24"/>
    <w:rsid w:val="00DE1F31"/>
    <w:rsid w:val="00DE23EF"/>
    <w:rsid w:val="00DE3A88"/>
    <w:rsid w:val="00DE3F95"/>
    <w:rsid w:val="00DE668A"/>
    <w:rsid w:val="00DF213E"/>
    <w:rsid w:val="00DF3300"/>
    <w:rsid w:val="00DF417A"/>
    <w:rsid w:val="00DF5A21"/>
    <w:rsid w:val="00DF5F59"/>
    <w:rsid w:val="00DF6F48"/>
    <w:rsid w:val="00DF7A12"/>
    <w:rsid w:val="00E06114"/>
    <w:rsid w:val="00E0653C"/>
    <w:rsid w:val="00E07596"/>
    <w:rsid w:val="00E13C74"/>
    <w:rsid w:val="00E15805"/>
    <w:rsid w:val="00E16A9E"/>
    <w:rsid w:val="00E1777C"/>
    <w:rsid w:val="00E17836"/>
    <w:rsid w:val="00E20238"/>
    <w:rsid w:val="00E21EB3"/>
    <w:rsid w:val="00E23A89"/>
    <w:rsid w:val="00E30373"/>
    <w:rsid w:val="00E33DD3"/>
    <w:rsid w:val="00E34CB0"/>
    <w:rsid w:val="00E35176"/>
    <w:rsid w:val="00E426A0"/>
    <w:rsid w:val="00E47604"/>
    <w:rsid w:val="00E5032C"/>
    <w:rsid w:val="00E51161"/>
    <w:rsid w:val="00E51F4B"/>
    <w:rsid w:val="00E543BF"/>
    <w:rsid w:val="00E54F6E"/>
    <w:rsid w:val="00E5681B"/>
    <w:rsid w:val="00E56B10"/>
    <w:rsid w:val="00E56B29"/>
    <w:rsid w:val="00E60BE0"/>
    <w:rsid w:val="00E64EC2"/>
    <w:rsid w:val="00E71C67"/>
    <w:rsid w:val="00E74D58"/>
    <w:rsid w:val="00E75133"/>
    <w:rsid w:val="00E80DDB"/>
    <w:rsid w:val="00E81967"/>
    <w:rsid w:val="00E81C8F"/>
    <w:rsid w:val="00E833D4"/>
    <w:rsid w:val="00E835F1"/>
    <w:rsid w:val="00E83931"/>
    <w:rsid w:val="00E914BE"/>
    <w:rsid w:val="00E934DB"/>
    <w:rsid w:val="00E93CCD"/>
    <w:rsid w:val="00E941FB"/>
    <w:rsid w:val="00E943E6"/>
    <w:rsid w:val="00E94CC3"/>
    <w:rsid w:val="00E95C23"/>
    <w:rsid w:val="00E968F7"/>
    <w:rsid w:val="00E9757A"/>
    <w:rsid w:val="00EA062E"/>
    <w:rsid w:val="00EA1C70"/>
    <w:rsid w:val="00EA26BB"/>
    <w:rsid w:val="00EA29F2"/>
    <w:rsid w:val="00EA79D6"/>
    <w:rsid w:val="00EC35F3"/>
    <w:rsid w:val="00EC3AB6"/>
    <w:rsid w:val="00EC50FC"/>
    <w:rsid w:val="00EC61FE"/>
    <w:rsid w:val="00ED2B8A"/>
    <w:rsid w:val="00ED6E5F"/>
    <w:rsid w:val="00ED79DA"/>
    <w:rsid w:val="00EE019D"/>
    <w:rsid w:val="00EE0FB9"/>
    <w:rsid w:val="00EE21D5"/>
    <w:rsid w:val="00EE4FD6"/>
    <w:rsid w:val="00EF2219"/>
    <w:rsid w:val="00EF2725"/>
    <w:rsid w:val="00EF3C17"/>
    <w:rsid w:val="00EF496A"/>
    <w:rsid w:val="00EF4E66"/>
    <w:rsid w:val="00EF5D4B"/>
    <w:rsid w:val="00EF6639"/>
    <w:rsid w:val="00EF69FB"/>
    <w:rsid w:val="00EF7EF1"/>
    <w:rsid w:val="00F02B8A"/>
    <w:rsid w:val="00F030AE"/>
    <w:rsid w:val="00F038F6"/>
    <w:rsid w:val="00F04600"/>
    <w:rsid w:val="00F0649A"/>
    <w:rsid w:val="00F100E5"/>
    <w:rsid w:val="00F103A6"/>
    <w:rsid w:val="00F126B5"/>
    <w:rsid w:val="00F154B1"/>
    <w:rsid w:val="00F163F9"/>
    <w:rsid w:val="00F17384"/>
    <w:rsid w:val="00F20DFA"/>
    <w:rsid w:val="00F23666"/>
    <w:rsid w:val="00F23CFE"/>
    <w:rsid w:val="00F2496B"/>
    <w:rsid w:val="00F257FE"/>
    <w:rsid w:val="00F25C81"/>
    <w:rsid w:val="00F278E6"/>
    <w:rsid w:val="00F306AB"/>
    <w:rsid w:val="00F30CB6"/>
    <w:rsid w:val="00F34B74"/>
    <w:rsid w:val="00F34BFD"/>
    <w:rsid w:val="00F3582F"/>
    <w:rsid w:val="00F402F7"/>
    <w:rsid w:val="00F40DB3"/>
    <w:rsid w:val="00F40FB4"/>
    <w:rsid w:val="00F41091"/>
    <w:rsid w:val="00F42371"/>
    <w:rsid w:val="00F42489"/>
    <w:rsid w:val="00F42641"/>
    <w:rsid w:val="00F42BAB"/>
    <w:rsid w:val="00F42C15"/>
    <w:rsid w:val="00F42F00"/>
    <w:rsid w:val="00F43C3E"/>
    <w:rsid w:val="00F445CB"/>
    <w:rsid w:val="00F45671"/>
    <w:rsid w:val="00F46584"/>
    <w:rsid w:val="00F50288"/>
    <w:rsid w:val="00F511C4"/>
    <w:rsid w:val="00F53BDC"/>
    <w:rsid w:val="00F55871"/>
    <w:rsid w:val="00F571F6"/>
    <w:rsid w:val="00F57EAB"/>
    <w:rsid w:val="00F62238"/>
    <w:rsid w:val="00F71D03"/>
    <w:rsid w:val="00F72445"/>
    <w:rsid w:val="00F729CE"/>
    <w:rsid w:val="00F73A33"/>
    <w:rsid w:val="00F74AD1"/>
    <w:rsid w:val="00F77675"/>
    <w:rsid w:val="00F8336D"/>
    <w:rsid w:val="00F845F0"/>
    <w:rsid w:val="00F8602A"/>
    <w:rsid w:val="00F909F2"/>
    <w:rsid w:val="00F91D8F"/>
    <w:rsid w:val="00F9205E"/>
    <w:rsid w:val="00F95070"/>
    <w:rsid w:val="00F96750"/>
    <w:rsid w:val="00F96ABA"/>
    <w:rsid w:val="00F97F2C"/>
    <w:rsid w:val="00FA0530"/>
    <w:rsid w:val="00FA058F"/>
    <w:rsid w:val="00FA4213"/>
    <w:rsid w:val="00FA5449"/>
    <w:rsid w:val="00FA5B6C"/>
    <w:rsid w:val="00FA6225"/>
    <w:rsid w:val="00FA6917"/>
    <w:rsid w:val="00FA71B9"/>
    <w:rsid w:val="00FA7C90"/>
    <w:rsid w:val="00FB02EF"/>
    <w:rsid w:val="00FB0647"/>
    <w:rsid w:val="00FB0B89"/>
    <w:rsid w:val="00FB0EC4"/>
    <w:rsid w:val="00FB1553"/>
    <w:rsid w:val="00FB16A4"/>
    <w:rsid w:val="00FB2978"/>
    <w:rsid w:val="00FB3E80"/>
    <w:rsid w:val="00FB5018"/>
    <w:rsid w:val="00FB574C"/>
    <w:rsid w:val="00FB7F9D"/>
    <w:rsid w:val="00FC0589"/>
    <w:rsid w:val="00FC2204"/>
    <w:rsid w:val="00FC4C41"/>
    <w:rsid w:val="00FC55CE"/>
    <w:rsid w:val="00FC7526"/>
    <w:rsid w:val="00FD0568"/>
    <w:rsid w:val="00FD0B30"/>
    <w:rsid w:val="00FD3FE7"/>
    <w:rsid w:val="00FD4092"/>
    <w:rsid w:val="00FD4E4C"/>
    <w:rsid w:val="00FD5C05"/>
    <w:rsid w:val="00FE083D"/>
    <w:rsid w:val="00FE1CCB"/>
    <w:rsid w:val="00FE296C"/>
    <w:rsid w:val="00FE2F06"/>
    <w:rsid w:val="00FE3110"/>
    <w:rsid w:val="00FE31DD"/>
    <w:rsid w:val="00FE3B84"/>
    <w:rsid w:val="00FE45E7"/>
    <w:rsid w:val="00FE48FF"/>
    <w:rsid w:val="00FE523E"/>
    <w:rsid w:val="00FF08F6"/>
    <w:rsid w:val="00FF0F88"/>
    <w:rsid w:val="00FF5D65"/>
    <w:rsid w:val="00FF71CF"/>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48F6B27-1FAA-4CE9-97ED-47E2273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55B"/>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uiPriority w:val="1"/>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 w:type="character" w:customStyle="1" w:styleId="16">
    <w:name w:val="Обычный1"/>
    <w:rsid w:val="004809FE"/>
    <w:rPr>
      <w:rFonts w:ascii="Times New Roman" w:hAnsi="Times New Roman" w:cs="Times New Roman" w:hint="default"/>
      <w:sz w:val="24"/>
    </w:rPr>
  </w:style>
  <w:style w:type="paragraph" w:styleId="af9">
    <w:name w:val="Plain Text"/>
    <w:basedOn w:val="a"/>
    <w:link w:val="afa"/>
    <w:unhideWhenUsed/>
    <w:rsid w:val="00985BEA"/>
    <w:rPr>
      <w:rFonts w:ascii="Calibri" w:hAnsi="Calibri"/>
      <w:color w:val="000000"/>
      <w:sz w:val="22"/>
      <w:szCs w:val="20"/>
    </w:rPr>
  </w:style>
  <w:style w:type="character" w:customStyle="1" w:styleId="afa">
    <w:name w:val="Текст Знак"/>
    <w:basedOn w:val="a0"/>
    <w:link w:val="af9"/>
    <w:rsid w:val="00985BEA"/>
    <w:rPr>
      <w:rFonts w:ascii="Calibri" w:hAnsi="Calibri"/>
      <w:color w:val="000000"/>
      <w:sz w:val="22"/>
    </w:rPr>
  </w:style>
  <w:style w:type="character" w:styleId="afb">
    <w:name w:val="annotation reference"/>
    <w:basedOn w:val="a0"/>
    <w:semiHidden/>
    <w:unhideWhenUsed/>
    <w:rsid w:val="00D10146"/>
    <w:rPr>
      <w:sz w:val="16"/>
      <w:szCs w:val="16"/>
    </w:rPr>
  </w:style>
  <w:style w:type="paragraph" w:styleId="afc">
    <w:name w:val="annotation text"/>
    <w:basedOn w:val="a"/>
    <w:link w:val="afd"/>
    <w:semiHidden/>
    <w:unhideWhenUsed/>
    <w:rsid w:val="00D10146"/>
    <w:rPr>
      <w:sz w:val="20"/>
      <w:szCs w:val="20"/>
    </w:rPr>
  </w:style>
  <w:style w:type="character" w:customStyle="1" w:styleId="afd">
    <w:name w:val="Текст примечания Знак"/>
    <w:basedOn w:val="a0"/>
    <w:link w:val="afc"/>
    <w:semiHidden/>
    <w:rsid w:val="00D10146"/>
  </w:style>
  <w:style w:type="paragraph" w:styleId="afe">
    <w:name w:val="annotation subject"/>
    <w:basedOn w:val="afc"/>
    <w:next w:val="afc"/>
    <w:link w:val="aff"/>
    <w:semiHidden/>
    <w:unhideWhenUsed/>
    <w:rsid w:val="00D10146"/>
    <w:rPr>
      <w:b/>
      <w:bCs/>
    </w:rPr>
  </w:style>
  <w:style w:type="character" w:customStyle="1" w:styleId="aff">
    <w:name w:val="Тема примечания Знак"/>
    <w:basedOn w:val="afd"/>
    <w:link w:val="afe"/>
    <w:semiHidden/>
    <w:rsid w:val="00D10146"/>
    <w:rPr>
      <w:b/>
      <w:bCs/>
    </w:rPr>
  </w:style>
  <w:style w:type="character" w:customStyle="1" w:styleId="UnresolvedMention">
    <w:name w:val="Unresolved Mention"/>
    <w:basedOn w:val="a0"/>
    <w:uiPriority w:val="99"/>
    <w:semiHidden/>
    <w:unhideWhenUsed/>
    <w:rsid w:val="00D1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2900">
      <w:bodyDiv w:val="1"/>
      <w:marLeft w:val="0"/>
      <w:marRight w:val="0"/>
      <w:marTop w:val="0"/>
      <w:marBottom w:val="0"/>
      <w:divBdr>
        <w:top w:val="none" w:sz="0" w:space="0" w:color="auto"/>
        <w:left w:val="none" w:sz="0" w:space="0" w:color="auto"/>
        <w:bottom w:val="none" w:sz="0" w:space="0" w:color="auto"/>
        <w:right w:val="none" w:sz="0" w:space="0" w:color="auto"/>
      </w:divBdr>
    </w:div>
    <w:div w:id="69815706">
      <w:bodyDiv w:val="1"/>
      <w:marLeft w:val="0"/>
      <w:marRight w:val="0"/>
      <w:marTop w:val="0"/>
      <w:marBottom w:val="0"/>
      <w:divBdr>
        <w:top w:val="none" w:sz="0" w:space="0" w:color="auto"/>
        <w:left w:val="none" w:sz="0" w:space="0" w:color="auto"/>
        <w:bottom w:val="none" w:sz="0" w:space="0" w:color="auto"/>
        <w:right w:val="none" w:sz="0" w:space="0" w:color="auto"/>
      </w:divBdr>
    </w:div>
    <w:div w:id="91122990">
      <w:bodyDiv w:val="1"/>
      <w:marLeft w:val="0"/>
      <w:marRight w:val="0"/>
      <w:marTop w:val="0"/>
      <w:marBottom w:val="0"/>
      <w:divBdr>
        <w:top w:val="none" w:sz="0" w:space="0" w:color="auto"/>
        <w:left w:val="none" w:sz="0" w:space="0" w:color="auto"/>
        <w:bottom w:val="none" w:sz="0" w:space="0" w:color="auto"/>
        <w:right w:val="none" w:sz="0" w:space="0" w:color="auto"/>
      </w:divBdr>
    </w:div>
    <w:div w:id="97722933">
      <w:bodyDiv w:val="1"/>
      <w:marLeft w:val="0"/>
      <w:marRight w:val="0"/>
      <w:marTop w:val="0"/>
      <w:marBottom w:val="0"/>
      <w:divBdr>
        <w:top w:val="none" w:sz="0" w:space="0" w:color="auto"/>
        <w:left w:val="none" w:sz="0" w:space="0" w:color="auto"/>
        <w:bottom w:val="none" w:sz="0" w:space="0" w:color="auto"/>
        <w:right w:val="none" w:sz="0" w:space="0" w:color="auto"/>
      </w:divBdr>
    </w:div>
    <w:div w:id="113865211">
      <w:bodyDiv w:val="1"/>
      <w:marLeft w:val="0"/>
      <w:marRight w:val="0"/>
      <w:marTop w:val="0"/>
      <w:marBottom w:val="0"/>
      <w:divBdr>
        <w:top w:val="none" w:sz="0" w:space="0" w:color="auto"/>
        <w:left w:val="none" w:sz="0" w:space="0" w:color="auto"/>
        <w:bottom w:val="none" w:sz="0" w:space="0" w:color="auto"/>
        <w:right w:val="none" w:sz="0" w:space="0" w:color="auto"/>
      </w:divBdr>
    </w:div>
    <w:div w:id="124398372">
      <w:bodyDiv w:val="1"/>
      <w:marLeft w:val="0"/>
      <w:marRight w:val="0"/>
      <w:marTop w:val="0"/>
      <w:marBottom w:val="0"/>
      <w:divBdr>
        <w:top w:val="none" w:sz="0" w:space="0" w:color="auto"/>
        <w:left w:val="none" w:sz="0" w:space="0" w:color="auto"/>
        <w:bottom w:val="none" w:sz="0" w:space="0" w:color="auto"/>
        <w:right w:val="none" w:sz="0" w:space="0" w:color="auto"/>
      </w:divBdr>
    </w:div>
    <w:div w:id="145129344">
      <w:bodyDiv w:val="1"/>
      <w:marLeft w:val="0"/>
      <w:marRight w:val="0"/>
      <w:marTop w:val="0"/>
      <w:marBottom w:val="0"/>
      <w:divBdr>
        <w:top w:val="none" w:sz="0" w:space="0" w:color="auto"/>
        <w:left w:val="none" w:sz="0" w:space="0" w:color="auto"/>
        <w:bottom w:val="none" w:sz="0" w:space="0" w:color="auto"/>
        <w:right w:val="none" w:sz="0" w:space="0" w:color="auto"/>
      </w:divBdr>
    </w:div>
    <w:div w:id="170416428">
      <w:bodyDiv w:val="1"/>
      <w:marLeft w:val="0"/>
      <w:marRight w:val="0"/>
      <w:marTop w:val="0"/>
      <w:marBottom w:val="0"/>
      <w:divBdr>
        <w:top w:val="none" w:sz="0" w:space="0" w:color="auto"/>
        <w:left w:val="none" w:sz="0" w:space="0" w:color="auto"/>
        <w:bottom w:val="none" w:sz="0" w:space="0" w:color="auto"/>
        <w:right w:val="none" w:sz="0" w:space="0" w:color="auto"/>
      </w:divBdr>
    </w:div>
    <w:div w:id="210313921">
      <w:bodyDiv w:val="1"/>
      <w:marLeft w:val="0"/>
      <w:marRight w:val="0"/>
      <w:marTop w:val="0"/>
      <w:marBottom w:val="0"/>
      <w:divBdr>
        <w:top w:val="none" w:sz="0" w:space="0" w:color="auto"/>
        <w:left w:val="none" w:sz="0" w:space="0" w:color="auto"/>
        <w:bottom w:val="none" w:sz="0" w:space="0" w:color="auto"/>
        <w:right w:val="none" w:sz="0" w:space="0" w:color="auto"/>
      </w:divBdr>
    </w:div>
    <w:div w:id="216168918">
      <w:bodyDiv w:val="1"/>
      <w:marLeft w:val="0"/>
      <w:marRight w:val="0"/>
      <w:marTop w:val="0"/>
      <w:marBottom w:val="0"/>
      <w:divBdr>
        <w:top w:val="none" w:sz="0" w:space="0" w:color="auto"/>
        <w:left w:val="none" w:sz="0" w:space="0" w:color="auto"/>
        <w:bottom w:val="none" w:sz="0" w:space="0" w:color="auto"/>
        <w:right w:val="none" w:sz="0" w:space="0" w:color="auto"/>
      </w:divBdr>
    </w:div>
    <w:div w:id="287013526">
      <w:bodyDiv w:val="1"/>
      <w:marLeft w:val="0"/>
      <w:marRight w:val="0"/>
      <w:marTop w:val="0"/>
      <w:marBottom w:val="0"/>
      <w:divBdr>
        <w:top w:val="none" w:sz="0" w:space="0" w:color="auto"/>
        <w:left w:val="none" w:sz="0" w:space="0" w:color="auto"/>
        <w:bottom w:val="none" w:sz="0" w:space="0" w:color="auto"/>
        <w:right w:val="none" w:sz="0" w:space="0" w:color="auto"/>
      </w:divBdr>
    </w:div>
    <w:div w:id="299653890">
      <w:bodyDiv w:val="1"/>
      <w:marLeft w:val="0"/>
      <w:marRight w:val="0"/>
      <w:marTop w:val="0"/>
      <w:marBottom w:val="0"/>
      <w:divBdr>
        <w:top w:val="none" w:sz="0" w:space="0" w:color="auto"/>
        <w:left w:val="none" w:sz="0" w:space="0" w:color="auto"/>
        <w:bottom w:val="none" w:sz="0" w:space="0" w:color="auto"/>
        <w:right w:val="none" w:sz="0" w:space="0" w:color="auto"/>
      </w:divBdr>
    </w:div>
    <w:div w:id="306009103">
      <w:bodyDiv w:val="1"/>
      <w:marLeft w:val="0"/>
      <w:marRight w:val="0"/>
      <w:marTop w:val="0"/>
      <w:marBottom w:val="0"/>
      <w:divBdr>
        <w:top w:val="none" w:sz="0" w:space="0" w:color="auto"/>
        <w:left w:val="none" w:sz="0" w:space="0" w:color="auto"/>
        <w:bottom w:val="none" w:sz="0" w:space="0" w:color="auto"/>
        <w:right w:val="none" w:sz="0" w:space="0" w:color="auto"/>
      </w:divBdr>
    </w:div>
    <w:div w:id="318267626">
      <w:bodyDiv w:val="1"/>
      <w:marLeft w:val="0"/>
      <w:marRight w:val="0"/>
      <w:marTop w:val="0"/>
      <w:marBottom w:val="0"/>
      <w:divBdr>
        <w:top w:val="none" w:sz="0" w:space="0" w:color="auto"/>
        <w:left w:val="none" w:sz="0" w:space="0" w:color="auto"/>
        <w:bottom w:val="none" w:sz="0" w:space="0" w:color="auto"/>
        <w:right w:val="none" w:sz="0" w:space="0" w:color="auto"/>
      </w:divBdr>
    </w:div>
    <w:div w:id="331955346">
      <w:bodyDiv w:val="1"/>
      <w:marLeft w:val="0"/>
      <w:marRight w:val="0"/>
      <w:marTop w:val="0"/>
      <w:marBottom w:val="0"/>
      <w:divBdr>
        <w:top w:val="none" w:sz="0" w:space="0" w:color="auto"/>
        <w:left w:val="none" w:sz="0" w:space="0" w:color="auto"/>
        <w:bottom w:val="none" w:sz="0" w:space="0" w:color="auto"/>
        <w:right w:val="none" w:sz="0" w:space="0" w:color="auto"/>
      </w:divBdr>
    </w:div>
    <w:div w:id="349841754">
      <w:bodyDiv w:val="1"/>
      <w:marLeft w:val="0"/>
      <w:marRight w:val="0"/>
      <w:marTop w:val="0"/>
      <w:marBottom w:val="0"/>
      <w:divBdr>
        <w:top w:val="none" w:sz="0" w:space="0" w:color="auto"/>
        <w:left w:val="none" w:sz="0" w:space="0" w:color="auto"/>
        <w:bottom w:val="none" w:sz="0" w:space="0" w:color="auto"/>
        <w:right w:val="none" w:sz="0" w:space="0" w:color="auto"/>
      </w:divBdr>
    </w:div>
    <w:div w:id="370303608">
      <w:bodyDiv w:val="1"/>
      <w:marLeft w:val="0"/>
      <w:marRight w:val="0"/>
      <w:marTop w:val="0"/>
      <w:marBottom w:val="0"/>
      <w:divBdr>
        <w:top w:val="none" w:sz="0" w:space="0" w:color="auto"/>
        <w:left w:val="none" w:sz="0" w:space="0" w:color="auto"/>
        <w:bottom w:val="none" w:sz="0" w:space="0" w:color="auto"/>
        <w:right w:val="none" w:sz="0" w:space="0" w:color="auto"/>
      </w:divBdr>
    </w:div>
    <w:div w:id="421418850">
      <w:bodyDiv w:val="1"/>
      <w:marLeft w:val="0"/>
      <w:marRight w:val="0"/>
      <w:marTop w:val="0"/>
      <w:marBottom w:val="0"/>
      <w:divBdr>
        <w:top w:val="none" w:sz="0" w:space="0" w:color="auto"/>
        <w:left w:val="none" w:sz="0" w:space="0" w:color="auto"/>
        <w:bottom w:val="none" w:sz="0" w:space="0" w:color="auto"/>
        <w:right w:val="none" w:sz="0" w:space="0" w:color="auto"/>
      </w:divBdr>
    </w:div>
    <w:div w:id="422068803">
      <w:bodyDiv w:val="1"/>
      <w:marLeft w:val="0"/>
      <w:marRight w:val="0"/>
      <w:marTop w:val="0"/>
      <w:marBottom w:val="0"/>
      <w:divBdr>
        <w:top w:val="none" w:sz="0" w:space="0" w:color="auto"/>
        <w:left w:val="none" w:sz="0" w:space="0" w:color="auto"/>
        <w:bottom w:val="none" w:sz="0" w:space="0" w:color="auto"/>
        <w:right w:val="none" w:sz="0" w:space="0" w:color="auto"/>
      </w:divBdr>
    </w:div>
    <w:div w:id="430591100">
      <w:bodyDiv w:val="1"/>
      <w:marLeft w:val="0"/>
      <w:marRight w:val="0"/>
      <w:marTop w:val="0"/>
      <w:marBottom w:val="0"/>
      <w:divBdr>
        <w:top w:val="none" w:sz="0" w:space="0" w:color="auto"/>
        <w:left w:val="none" w:sz="0" w:space="0" w:color="auto"/>
        <w:bottom w:val="none" w:sz="0" w:space="0" w:color="auto"/>
        <w:right w:val="none" w:sz="0" w:space="0" w:color="auto"/>
      </w:divBdr>
    </w:div>
    <w:div w:id="436370098">
      <w:bodyDiv w:val="1"/>
      <w:marLeft w:val="0"/>
      <w:marRight w:val="0"/>
      <w:marTop w:val="0"/>
      <w:marBottom w:val="0"/>
      <w:divBdr>
        <w:top w:val="none" w:sz="0" w:space="0" w:color="auto"/>
        <w:left w:val="none" w:sz="0" w:space="0" w:color="auto"/>
        <w:bottom w:val="none" w:sz="0" w:space="0" w:color="auto"/>
        <w:right w:val="none" w:sz="0" w:space="0" w:color="auto"/>
      </w:divBdr>
    </w:div>
    <w:div w:id="437793399">
      <w:bodyDiv w:val="1"/>
      <w:marLeft w:val="0"/>
      <w:marRight w:val="0"/>
      <w:marTop w:val="0"/>
      <w:marBottom w:val="0"/>
      <w:divBdr>
        <w:top w:val="none" w:sz="0" w:space="0" w:color="auto"/>
        <w:left w:val="none" w:sz="0" w:space="0" w:color="auto"/>
        <w:bottom w:val="none" w:sz="0" w:space="0" w:color="auto"/>
        <w:right w:val="none" w:sz="0" w:space="0" w:color="auto"/>
      </w:divBdr>
    </w:div>
    <w:div w:id="450982315">
      <w:bodyDiv w:val="1"/>
      <w:marLeft w:val="0"/>
      <w:marRight w:val="0"/>
      <w:marTop w:val="0"/>
      <w:marBottom w:val="0"/>
      <w:divBdr>
        <w:top w:val="none" w:sz="0" w:space="0" w:color="auto"/>
        <w:left w:val="none" w:sz="0" w:space="0" w:color="auto"/>
        <w:bottom w:val="none" w:sz="0" w:space="0" w:color="auto"/>
        <w:right w:val="none" w:sz="0" w:space="0" w:color="auto"/>
      </w:divBdr>
    </w:div>
    <w:div w:id="507452934">
      <w:bodyDiv w:val="1"/>
      <w:marLeft w:val="0"/>
      <w:marRight w:val="0"/>
      <w:marTop w:val="0"/>
      <w:marBottom w:val="0"/>
      <w:divBdr>
        <w:top w:val="none" w:sz="0" w:space="0" w:color="auto"/>
        <w:left w:val="none" w:sz="0" w:space="0" w:color="auto"/>
        <w:bottom w:val="none" w:sz="0" w:space="0" w:color="auto"/>
        <w:right w:val="none" w:sz="0" w:space="0" w:color="auto"/>
      </w:divBdr>
    </w:div>
    <w:div w:id="592201698">
      <w:bodyDiv w:val="1"/>
      <w:marLeft w:val="0"/>
      <w:marRight w:val="0"/>
      <w:marTop w:val="0"/>
      <w:marBottom w:val="0"/>
      <w:divBdr>
        <w:top w:val="none" w:sz="0" w:space="0" w:color="auto"/>
        <w:left w:val="none" w:sz="0" w:space="0" w:color="auto"/>
        <w:bottom w:val="none" w:sz="0" w:space="0" w:color="auto"/>
        <w:right w:val="none" w:sz="0" w:space="0" w:color="auto"/>
      </w:divBdr>
    </w:div>
    <w:div w:id="615648398">
      <w:bodyDiv w:val="1"/>
      <w:marLeft w:val="0"/>
      <w:marRight w:val="0"/>
      <w:marTop w:val="0"/>
      <w:marBottom w:val="0"/>
      <w:divBdr>
        <w:top w:val="none" w:sz="0" w:space="0" w:color="auto"/>
        <w:left w:val="none" w:sz="0" w:space="0" w:color="auto"/>
        <w:bottom w:val="none" w:sz="0" w:space="0" w:color="auto"/>
        <w:right w:val="none" w:sz="0" w:space="0" w:color="auto"/>
      </w:divBdr>
    </w:div>
    <w:div w:id="621616312">
      <w:bodyDiv w:val="1"/>
      <w:marLeft w:val="0"/>
      <w:marRight w:val="0"/>
      <w:marTop w:val="0"/>
      <w:marBottom w:val="0"/>
      <w:divBdr>
        <w:top w:val="none" w:sz="0" w:space="0" w:color="auto"/>
        <w:left w:val="none" w:sz="0" w:space="0" w:color="auto"/>
        <w:bottom w:val="none" w:sz="0" w:space="0" w:color="auto"/>
        <w:right w:val="none" w:sz="0" w:space="0" w:color="auto"/>
      </w:divBdr>
    </w:div>
    <w:div w:id="622538340">
      <w:bodyDiv w:val="1"/>
      <w:marLeft w:val="0"/>
      <w:marRight w:val="0"/>
      <w:marTop w:val="0"/>
      <w:marBottom w:val="0"/>
      <w:divBdr>
        <w:top w:val="none" w:sz="0" w:space="0" w:color="auto"/>
        <w:left w:val="none" w:sz="0" w:space="0" w:color="auto"/>
        <w:bottom w:val="none" w:sz="0" w:space="0" w:color="auto"/>
        <w:right w:val="none" w:sz="0" w:space="0" w:color="auto"/>
      </w:divBdr>
    </w:div>
    <w:div w:id="634455883">
      <w:bodyDiv w:val="1"/>
      <w:marLeft w:val="0"/>
      <w:marRight w:val="0"/>
      <w:marTop w:val="0"/>
      <w:marBottom w:val="0"/>
      <w:divBdr>
        <w:top w:val="none" w:sz="0" w:space="0" w:color="auto"/>
        <w:left w:val="none" w:sz="0" w:space="0" w:color="auto"/>
        <w:bottom w:val="none" w:sz="0" w:space="0" w:color="auto"/>
        <w:right w:val="none" w:sz="0" w:space="0" w:color="auto"/>
      </w:divBdr>
    </w:div>
    <w:div w:id="659575467">
      <w:bodyDiv w:val="1"/>
      <w:marLeft w:val="0"/>
      <w:marRight w:val="0"/>
      <w:marTop w:val="0"/>
      <w:marBottom w:val="0"/>
      <w:divBdr>
        <w:top w:val="none" w:sz="0" w:space="0" w:color="auto"/>
        <w:left w:val="none" w:sz="0" w:space="0" w:color="auto"/>
        <w:bottom w:val="none" w:sz="0" w:space="0" w:color="auto"/>
        <w:right w:val="none" w:sz="0" w:space="0" w:color="auto"/>
      </w:divBdr>
    </w:div>
    <w:div w:id="679891278">
      <w:bodyDiv w:val="1"/>
      <w:marLeft w:val="0"/>
      <w:marRight w:val="0"/>
      <w:marTop w:val="0"/>
      <w:marBottom w:val="0"/>
      <w:divBdr>
        <w:top w:val="none" w:sz="0" w:space="0" w:color="auto"/>
        <w:left w:val="none" w:sz="0" w:space="0" w:color="auto"/>
        <w:bottom w:val="none" w:sz="0" w:space="0" w:color="auto"/>
        <w:right w:val="none" w:sz="0" w:space="0" w:color="auto"/>
      </w:divBdr>
    </w:div>
    <w:div w:id="789201309">
      <w:bodyDiv w:val="1"/>
      <w:marLeft w:val="0"/>
      <w:marRight w:val="0"/>
      <w:marTop w:val="0"/>
      <w:marBottom w:val="0"/>
      <w:divBdr>
        <w:top w:val="none" w:sz="0" w:space="0" w:color="auto"/>
        <w:left w:val="none" w:sz="0" w:space="0" w:color="auto"/>
        <w:bottom w:val="none" w:sz="0" w:space="0" w:color="auto"/>
        <w:right w:val="none" w:sz="0" w:space="0" w:color="auto"/>
      </w:divBdr>
    </w:div>
    <w:div w:id="803815960">
      <w:bodyDiv w:val="1"/>
      <w:marLeft w:val="0"/>
      <w:marRight w:val="0"/>
      <w:marTop w:val="0"/>
      <w:marBottom w:val="0"/>
      <w:divBdr>
        <w:top w:val="none" w:sz="0" w:space="0" w:color="auto"/>
        <w:left w:val="none" w:sz="0" w:space="0" w:color="auto"/>
        <w:bottom w:val="none" w:sz="0" w:space="0" w:color="auto"/>
        <w:right w:val="none" w:sz="0" w:space="0" w:color="auto"/>
      </w:divBdr>
    </w:div>
    <w:div w:id="830024651">
      <w:bodyDiv w:val="1"/>
      <w:marLeft w:val="0"/>
      <w:marRight w:val="0"/>
      <w:marTop w:val="0"/>
      <w:marBottom w:val="0"/>
      <w:divBdr>
        <w:top w:val="none" w:sz="0" w:space="0" w:color="auto"/>
        <w:left w:val="none" w:sz="0" w:space="0" w:color="auto"/>
        <w:bottom w:val="none" w:sz="0" w:space="0" w:color="auto"/>
        <w:right w:val="none" w:sz="0" w:space="0" w:color="auto"/>
      </w:divBdr>
    </w:div>
    <w:div w:id="831336515">
      <w:bodyDiv w:val="1"/>
      <w:marLeft w:val="0"/>
      <w:marRight w:val="0"/>
      <w:marTop w:val="0"/>
      <w:marBottom w:val="0"/>
      <w:divBdr>
        <w:top w:val="none" w:sz="0" w:space="0" w:color="auto"/>
        <w:left w:val="none" w:sz="0" w:space="0" w:color="auto"/>
        <w:bottom w:val="none" w:sz="0" w:space="0" w:color="auto"/>
        <w:right w:val="none" w:sz="0" w:space="0" w:color="auto"/>
      </w:divBdr>
    </w:div>
    <w:div w:id="836461588">
      <w:bodyDiv w:val="1"/>
      <w:marLeft w:val="0"/>
      <w:marRight w:val="0"/>
      <w:marTop w:val="0"/>
      <w:marBottom w:val="0"/>
      <w:divBdr>
        <w:top w:val="none" w:sz="0" w:space="0" w:color="auto"/>
        <w:left w:val="none" w:sz="0" w:space="0" w:color="auto"/>
        <w:bottom w:val="none" w:sz="0" w:space="0" w:color="auto"/>
        <w:right w:val="none" w:sz="0" w:space="0" w:color="auto"/>
      </w:divBdr>
    </w:div>
    <w:div w:id="864757316">
      <w:bodyDiv w:val="1"/>
      <w:marLeft w:val="0"/>
      <w:marRight w:val="0"/>
      <w:marTop w:val="0"/>
      <w:marBottom w:val="0"/>
      <w:divBdr>
        <w:top w:val="none" w:sz="0" w:space="0" w:color="auto"/>
        <w:left w:val="none" w:sz="0" w:space="0" w:color="auto"/>
        <w:bottom w:val="none" w:sz="0" w:space="0" w:color="auto"/>
        <w:right w:val="none" w:sz="0" w:space="0" w:color="auto"/>
      </w:divBdr>
    </w:div>
    <w:div w:id="902837641">
      <w:bodyDiv w:val="1"/>
      <w:marLeft w:val="0"/>
      <w:marRight w:val="0"/>
      <w:marTop w:val="0"/>
      <w:marBottom w:val="0"/>
      <w:divBdr>
        <w:top w:val="none" w:sz="0" w:space="0" w:color="auto"/>
        <w:left w:val="none" w:sz="0" w:space="0" w:color="auto"/>
        <w:bottom w:val="none" w:sz="0" w:space="0" w:color="auto"/>
        <w:right w:val="none" w:sz="0" w:space="0" w:color="auto"/>
      </w:divBdr>
    </w:div>
    <w:div w:id="945191033">
      <w:bodyDiv w:val="1"/>
      <w:marLeft w:val="0"/>
      <w:marRight w:val="0"/>
      <w:marTop w:val="0"/>
      <w:marBottom w:val="0"/>
      <w:divBdr>
        <w:top w:val="none" w:sz="0" w:space="0" w:color="auto"/>
        <w:left w:val="none" w:sz="0" w:space="0" w:color="auto"/>
        <w:bottom w:val="none" w:sz="0" w:space="0" w:color="auto"/>
        <w:right w:val="none" w:sz="0" w:space="0" w:color="auto"/>
      </w:divBdr>
    </w:div>
    <w:div w:id="1002777539">
      <w:bodyDiv w:val="1"/>
      <w:marLeft w:val="0"/>
      <w:marRight w:val="0"/>
      <w:marTop w:val="0"/>
      <w:marBottom w:val="0"/>
      <w:divBdr>
        <w:top w:val="none" w:sz="0" w:space="0" w:color="auto"/>
        <w:left w:val="none" w:sz="0" w:space="0" w:color="auto"/>
        <w:bottom w:val="none" w:sz="0" w:space="0" w:color="auto"/>
        <w:right w:val="none" w:sz="0" w:space="0" w:color="auto"/>
      </w:divBdr>
    </w:div>
    <w:div w:id="1100830024">
      <w:bodyDiv w:val="1"/>
      <w:marLeft w:val="0"/>
      <w:marRight w:val="0"/>
      <w:marTop w:val="0"/>
      <w:marBottom w:val="0"/>
      <w:divBdr>
        <w:top w:val="none" w:sz="0" w:space="0" w:color="auto"/>
        <w:left w:val="none" w:sz="0" w:space="0" w:color="auto"/>
        <w:bottom w:val="none" w:sz="0" w:space="0" w:color="auto"/>
        <w:right w:val="none" w:sz="0" w:space="0" w:color="auto"/>
      </w:divBdr>
    </w:div>
    <w:div w:id="1131554554">
      <w:bodyDiv w:val="1"/>
      <w:marLeft w:val="0"/>
      <w:marRight w:val="0"/>
      <w:marTop w:val="0"/>
      <w:marBottom w:val="0"/>
      <w:divBdr>
        <w:top w:val="none" w:sz="0" w:space="0" w:color="auto"/>
        <w:left w:val="none" w:sz="0" w:space="0" w:color="auto"/>
        <w:bottom w:val="none" w:sz="0" w:space="0" w:color="auto"/>
        <w:right w:val="none" w:sz="0" w:space="0" w:color="auto"/>
      </w:divBdr>
    </w:div>
    <w:div w:id="1137648607">
      <w:bodyDiv w:val="1"/>
      <w:marLeft w:val="0"/>
      <w:marRight w:val="0"/>
      <w:marTop w:val="0"/>
      <w:marBottom w:val="0"/>
      <w:divBdr>
        <w:top w:val="none" w:sz="0" w:space="0" w:color="auto"/>
        <w:left w:val="none" w:sz="0" w:space="0" w:color="auto"/>
        <w:bottom w:val="none" w:sz="0" w:space="0" w:color="auto"/>
        <w:right w:val="none" w:sz="0" w:space="0" w:color="auto"/>
      </w:divBdr>
    </w:div>
    <w:div w:id="1157957132">
      <w:bodyDiv w:val="1"/>
      <w:marLeft w:val="0"/>
      <w:marRight w:val="0"/>
      <w:marTop w:val="0"/>
      <w:marBottom w:val="0"/>
      <w:divBdr>
        <w:top w:val="none" w:sz="0" w:space="0" w:color="auto"/>
        <w:left w:val="none" w:sz="0" w:space="0" w:color="auto"/>
        <w:bottom w:val="none" w:sz="0" w:space="0" w:color="auto"/>
        <w:right w:val="none" w:sz="0" w:space="0" w:color="auto"/>
      </w:divBdr>
    </w:div>
    <w:div w:id="1164971270">
      <w:bodyDiv w:val="1"/>
      <w:marLeft w:val="0"/>
      <w:marRight w:val="0"/>
      <w:marTop w:val="0"/>
      <w:marBottom w:val="0"/>
      <w:divBdr>
        <w:top w:val="none" w:sz="0" w:space="0" w:color="auto"/>
        <w:left w:val="none" w:sz="0" w:space="0" w:color="auto"/>
        <w:bottom w:val="none" w:sz="0" w:space="0" w:color="auto"/>
        <w:right w:val="none" w:sz="0" w:space="0" w:color="auto"/>
      </w:divBdr>
    </w:div>
    <w:div w:id="1172990386">
      <w:bodyDiv w:val="1"/>
      <w:marLeft w:val="0"/>
      <w:marRight w:val="0"/>
      <w:marTop w:val="0"/>
      <w:marBottom w:val="0"/>
      <w:divBdr>
        <w:top w:val="none" w:sz="0" w:space="0" w:color="auto"/>
        <w:left w:val="none" w:sz="0" w:space="0" w:color="auto"/>
        <w:bottom w:val="none" w:sz="0" w:space="0" w:color="auto"/>
        <w:right w:val="none" w:sz="0" w:space="0" w:color="auto"/>
      </w:divBdr>
    </w:div>
    <w:div w:id="1221939717">
      <w:bodyDiv w:val="1"/>
      <w:marLeft w:val="0"/>
      <w:marRight w:val="0"/>
      <w:marTop w:val="0"/>
      <w:marBottom w:val="0"/>
      <w:divBdr>
        <w:top w:val="none" w:sz="0" w:space="0" w:color="auto"/>
        <w:left w:val="none" w:sz="0" w:space="0" w:color="auto"/>
        <w:bottom w:val="none" w:sz="0" w:space="0" w:color="auto"/>
        <w:right w:val="none" w:sz="0" w:space="0" w:color="auto"/>
      </w:divBdr>
    </w:div>
    <w:div w:id="1235550952">
      <w:bodyDiv w:val="1"/>
      <w:marLeft w:val="0"/>
      <w:marRight w:val="0"/>
      <w:marTop w:val="0"/>
      <w:marBottom w:val="0"/>
      <w:divBdr>
        <w:top w:val="none" w:sz="0" w:space="0" w:color="auto"/>
        <w:left w:val="none" w:sz="0" w:space="0" w:color="auto"/>
        <w:bottom w:val="none" w:sz="0" w:space="0" w:color="auto"/>
        <w:right w:val="none" w:sz="0" w:space="0" w:color="auto"/>
      </w:divBdr>
    </w:div>
    <w:div w:id="1240872821">
      <w:bodyDiv w:val="1"/>
      <w:marLeft w:val="0"/>
      <w:marRight w:val="0"/>
      <w:marTop w:val="0"/>
      <w:marBottom w:val="0"/>
      <w:divBdr>
        <w:top w:val="none" w:sz="0" w:space="0" w:color="auto"/>
        <w:left w:val="none" w:sz="0" w:space="0" w:color="auto"/>
        <w:bottom w:val="none" w:sz="0" w:space="0" w:color="auto"/>
        <w:right w:val="none" w:sz="0" w:space="0" w:color="auto"/>
      </w:divBdr>
    </w:div>
    <w:div w:id="1245069899">
      <w:bodyDiv w:val="1"/>
      <w:marLeft w:val="0"/>
      <w:marRight w:val="0"/>
      <w:marTop w:val="0"/>
      <w:marBottom w:val="0"/>
      <w:divBdr>
        <w:top w:val="none" w:sz="0" w:space="0" w:color="auto"/>
        <w:left w:val="none" w:sz="0" w:space="0" w:color="auto"/>
        <w:bottom w:val="none" w:sz="0" w:space="0" w:color="auto"/>
        <w:right w:val="none" w:sz="0" w:space="0" w:color="auto"/>
      </w:divBdr>
    </w:div>
    <w:div w:id="1260794447">
      <w:bodyDiv w:val="1"/>
      <w:marLeft w:val="0"/>
      <w:marRight w:val="0"/>
      <w:marTop w:val="0"/>
      <w:marBottom w:val="0"/>
      <w:divBdr>
        <w:top w:val="none" w:sz="0" w:space="0" w:color="auto"/>
        <w:left w:val="none" w:sz="0" w:space="0" w:color="auto"/>
        <w:bottom w:val="none" w:sz="0" w:space="0" w:color="auto"/>
        <w:right w:val="none" w:sz="0" w:space="0" w:color="auto"/>
      </w:divBdr>
    </w:div>
    <w:div w:id="1292051819">
      <w:bodyDiv w:val="1"/>
      <w:marLeft w:val="0"/>
      <w:marRight w:val="0"/>
      <w:marTop w:val="0"/>
      <w:marBottom w:val="0"/>
      <w:divBdr>
        <w:top w:val="none" w:sz="0" w:space="0" w:color="auto"/>
        <w:left w:val="none" w:sz="0" w:space="0" w:color="auto"/>
        <w:bottom w:val="none" w:sz="0" w:space="0" w:color="auto"/>
        <w:right w:val="none" w:sz="0" w:space="0" w:color="auto"/>
      </w:divBdr>
    </w:div>
    <w:div w:id="1302689649">
      <w:bodyDiv w:val="1"/>
      <w:marLeft w:val="0"/>
      <w:marRight w:val="0"/>
      <w:marTop w:val="0"/>
      <w:marBottom w:val="0"/>
      <w:divBdr>
        <w:top w:val="none" w:sz="0" w:space="0" w:color="auto"/>
        <w:left w:val="none" w:sz="0" w:space="0" w:color="auto"/>
        <w:bottom w:val="none" w:sz="0" w:space="0" w:color="auto"/>
        <w:right w:val="none" w:sz="0" w:space="0" w:color="auto"/>
      </w:divBdr>
    </w:div>
    <w:div w:id="1312366947">
      <w:bodyDiv w:val="1"/>
      <w:marLeft w:val="0"/>
      <w:marRight w:val="0"/>
      <w:marTop w:val="0"/>
      <w:marBottom w:val="0"/>
      <w:divBdr>
        <w:top w:val="none" w:sz="0" w:space="0" w:color="auto"/>
        <w:left w:val="none" w:sz="0" w:space="0" w:color="auto"/>
        <w:bottom w:val="none" w:sz="0" w:space="0" w:color="auto"/>
        <w:right w:val="none" w:sz="0" w:space="0" w:color="auto"/>
      </w:divBdr>
    </w:div>
    <w:div w:id="1343120396">
      <w:bodyDiv w:val="1"/>
      <w:marLeft w:val="0"/>
      <w:marRight w:val="0"/>
      <w:marTop w:val="0"/>
      <w:marBottom w:val="0"/>
      <w:divBdr>
        <w:top w:val="none" w:sz="0" w:space="0" w:color="auto"/>
        <w:left w:val="none" w:sz="0" w:space="0" w:color="auto"/>
        <w:bottom w:val="none" w:sz="0" w:space="0" w:color="auto"/>
        <w:right w:val="none" w:sz="0" w:space="0" w:color="auto"/>
      </w:divBdr>
    </w:div>
    <w:div w:id="1345285251">
      <w:bodyDiv w:val="1"/>
      <w:marLeft w:val="0"/>
      <w:marRight w:val="0"/>
      <w:marTop w:val="0"/>
      <w:marBottom w:val="0"/>
      <w:divBdr>
        <w:top w:val="none" w:sz="0" w:space="0" w:color="auto"/>
        <w:left w:val="none" w:sz="0" w:space="0" w:color="auto"/>
        <w:bottom w:val="none" w:sz="0" w:space="0" w:color="auto"/>
        <w:right w:val="none" w:sz="0" w:space="0" w:color="auto"/>
      </w:divBdr>
    </w:div>
    <w:div w:id="1362240847">
      <w:bodyDiv w:val="1"/>
      <w:marLeft w:val="0"/>
      <w:marRight w:val="0"/>
      <w:marTop w:val="0"/>
      <w:marBottom w:val="0"/>
      <w:divBdr>
        <w:top w:val="none" w:sz="0" w:space="0" w:color="auto"/>
        <w:left w:val="none" w:sz="0" w:space="0" w:color="auto"/>
        <w:bottom w:val="none" w:sz="0" w:space="0" w:color="auto"/>
        <w:right w:val="none" w:sz="0" w:space="0" w:color="auto"/>
      </w:divBdr>
    </w:div>
    <w:div w:id="1363214537">
      <w:bodyDiv w:val="1"/>
      <w:marLeft w:val="0"/>
      <w:marRight w:val="0"/>
      <w:marTop w:val="0"/>
      <w:marBottom w:val="0"/>
      <w:divBdr>
        <w:top w:val="none" w:sz="0" w:space="0" w:color="auto"/>
        <w:left w:val="none" w:sz="0" w:space="0" w:color="auto"/>
        <w:bottom w:val="none" w:sz="0" w:space="0" w:color="auto"/>
        <w:right w:val="none" w:sz="0" w:space="0" w:color="auto"/>
      </w:divBdr>
    </w:div>
    <w:div w:id="1405569322">
      <w:bodyDiv w:val="1"/>
      <w:marLeft w:val="0"/>
      <w:marRight w:val="0"/>
      <w:marTop w:val="0"/>
      <w:marBottom w:val="0"/>
      <w:divBdr>
        <w:top w:val="none" w:sz="0" w:space="0" w:color="auto"/>
        <w:left w:val="none" w:sz="0" w:space="0" w:color="auto"/>
        <w:bottom w:val="none" w:sz="0" w:space="0" w:color="auto"/>
        <w:right w:val="none" w:sz="0" w:space="0" w:color="auto"/>
      </w:divBdr>
    </w:div>
    <w:div w:id="1437288335">
      <w:bodyDiv w:val="1"/>
      <w:marLeft w:val="0"/>
      <w:marRight w:val="0"/>
      <w:marTop w:val="0"/>
      <w:marBottom w:val="0"/>
      <w:divBdr>
        <w:top w:val="none" w:sz="0" w:space="0" w:color="auto"/>
        <w:left w:val="none" w:sz="0" w:space="0" w:color="auto"/>
        <w:bottom w:val="none" w:sz="0" w:space="0" w:color="auto"/>
        <w:right w:val="none" w:sz="0" w:space="0" w:color="auto"/>
      </w:divBdr>
    </w:div>
    <w:div w:id="1441340684">
      <w:bodyDiv w:val="1"/>
      <w:marLeft w:val="0"/>
      <w:marRight w:val="0"/>
      <w:marTop w:val="0"/>
      <w:marBottom w:val="0"/>
      <w:divBdr>
        <w:top w:val="none" w:sz="0" w:space="0" w:color="auto"/>
        <w:left w:val="none" w:sz="0" w:space="0" w:color="auto"/>
        <w:bottom w:val="none" w:sz="0" w:space="0" w:color="auto"/>
        <w:right w:val="none" w:sz="0" w:space="0" w:color="auto"/>
      </w:divBdr>
    </w:div>
    <w:div w:id="1459841059">
      <w:bodyDiv w:val="1"/>
      <w:marLeft w:val="0"/>
      <w:marRight w:val="0"/>
      <w:marTop w:val="0"/>
      <w:marBottom w:val="0"/>
      <w:divBdr>
        <w:top w:val="none" w:sz="0" w:space="0" w:color="auto"/>
        <w:left w:val="none" w:sz="0" w:space="0" w:color="auto"/>
        <w:bottom w:val="none" w:sz="0" w:space="0" w:color="auto"/>
        <w:right w:val="none" w:sz="0" w:space="0" w:color="auto"/>
      </w:divBdr>
    </w:div>
    <w:div w:id="1478495597">
      <w:bodyDiv w:val="1"/>
      <w:marLeft w:val="0"/>
      <w:marRight w:val="0"/>
      <w:marTop w:val="0"/>
      <w:marBottom w:val="0"/>
      <w:divBdr>
        <w:top w:val="none" w:sz="0" w:space="0" w:color="auto"/>
        <w:left w:val="none" w:sz="0" w:space="0" w:color="auto"/>
        <w:bottom w:val="none" w:sz="0" w:space="0" w:color="auto"/>
        <w:right w:val="none" w:sz="0" w:space="0" w:color="auto"/>
      </w:divBdr>
    </w:div>
    <w:div w:id="1504390415">
      <w:bodyDiv w:val="1"/>
      <w:marLeft w:val="0"/>
      <w:marRight w:val="0"/>
      <w:marTop w:val="0"/>
      <w:marBottom w:val="0"/>
      <w:divBdr>
        <w:top w:val="none" w:sz="0" w:space="0" w:color="auto"/>
        <w:left w:val="none" w:sz="0" w:space="0" w:color="auto"/>
        <w:bottom w:val="none" w:sz="0" w:space="0" w:color="auto"/>
        <w:right w:val="none" w:sz="0" w:space="0" w:color="auto"/>
      </w:divBdr>
    </w:div>
    <w:div w:id="1546066521">
      <w:bodyDiv w:val="1"/>
      <w:marLeft w:val="0"/>
      <w:marRight w:val="0"/>
      <w:marTop w:val="0"/>
      <w:marBottom w:val="0"/>
      <w:divBdr>
        <w:top w:val="none" w:sz="0" w:space="0" w:color="auto"/>
        <w:left w:val="none" w:sz="0" w:space="0" w:color="auto"/>
        <w:bottom w:val="none" w:sz="0" w:space="0" w:color="auto"/>
        <w:right w:val="none" w:sz="0" w:space="0" w:color="auto"/>
      </w:divBdr>
    </w:div>
    <w:div w:id="1546677835">
      <w:bodyDiv w:val="1"/>
      <w:marLeft w:val="0"/>
      <w:marRight w:val="0"/>
      <w:marTop w:val="0"/>
      <w:marBottom w:val="0"/>
      <w:divBdr>
        <w:top w:val="none" w:sz="0" w:space="0" w:color="auto"/>
        <w:left w:val="none" w:sz="0" w:space="0" w:color="auto"/>
        <w:bottom w:val="none" w:sz="0" w:space="0" w:color="auto"/>
        <w:right w:val="none" w:sz="0" w:space="0" w:color="auto"/>
      </w:divBdr>
    </w:div>
    <w:div w:id="1566407600">
      <w:bodyDiv w:val="1"/>
      <w:marLeft w:val="0"/>
      <w:marRight w:val="0"/>
      <w:marTop w:val="0"/>
      <w:marBottom w:val="0"/>
      <w:divBdr>
        <w:top w:val="none" w:sz="0" w:space="0" w:color="auto"/>
        <w:left w:val="none" w:sz="0" w:space="0" w:color="auto"/>
        <w:bottom w:val="none" w:sz="0" w:space="0" w:color="auto"/>
        <w:right w:val="none" w:sz="0" w:space="0" w:color="auto"/>
      </w:divBdr>
    </w:div>
    <w:div w:id="1610703707">
      <w:bodyDiv w:val="1"/>
      <w:marLeft w:val="0"/>
      <w:marRight w:val="0"/>
      <w:marTop w:val="0"/>
      <w:marBottom w:val="0"/>
      <w:divBdr>
        <w:top w:val="none" w:sz="0" w:space="0" w:color="auto"/>
        <w:left w:val="none" w:sz="0" w:space="0" w:color="auto"/>
        <w:bottom w:val="none" w:sz="0" w:space="0" w:color="auto"/>
        <w:right w:val="none" w:sz="0" w:space="0" w:color="auto"/>
      </w:divBdr>
    </w:div>
    <w:div w:id="1634215948">
      <w:bodyDiv w:val="1"/>
      <w:marLeft w:val="0"/>
      <w:marRight w:val="0"/>
      <w:marTop w:val="0"/>
      <w:marBottom w:val="0"/>
      <w:divBdr>
        <w:top w:val="none" w:sz="0" w:space="0" w:color="auto"/>
        <w:left w:val="none" w:sz="0" w:space="0" w:color="auto"/>
        <w:bottom w:val="none" w:sz="0" w:space="0" w:color="auto"/>
        <w:right w:val="none" w:sz="0" w:space="0" w:color="auto"/>
      </w:divBdr>
    </w:div>
    <w:div w:id="1642610953">
      <w:bodyDiv w:val="1"/>
      <w:marLeft w:val="0"/>
      <w:marRight w:val="0"/>
      <w:marTop w:val="0"/>
      <w:marBottom w:val="0"/>
      <w:divBdr>
        <w:top w:val="none" w:sz="0" w:space="0" w:color="auto"/>
        <w:left w:val="none" w:sz="0" w:space="0" w:color="auto"/>
        <w:bottom w:val="none" w:sz="0" w:space="0" w:color="auto"/>
        <w:right w:val="none" w:sz="0" w:space="0" w:color="auto"/>
      </w:divBdr>
    </w:div>
    <w:div w:id="1645087799">
      <w:bodyDiv w:val="1"/>
      <w:marLeft w:val="0"/>
      <w:marRight w:val="0"/>
      <w:marTop w:val="0"/>
      <w:marBottom w:val="0"/>
      <w:divBdr>
        <w:top w:val="none" w:sz="0" w:space="0" w:color="auto"/>
        <w:left w:val="none" w:sz="0" w:space="0" w:color="auto"/>
        <w:bottom w:val="none" w:sz="0" w:space="0" w:color="auto"/>
        <w:right w:val="none" w:sz="0" w:space="0" w:color="auto"/>
      </w:divBdr>
    </w:div>
    <w:div w:id="1654866413">
      <w:bodyDiv w:val="1"/>
      <w:marLeft w:val="0"/>
      <w:marRight w:val="0"/>
      <w:marTop w:val="0"/>
      <w:marBottom w:val="0"/>
      <w:divBdr>
        <w:top w:val="none" w:sz="0" w:space="0" w:color="auto"/>
        <w:left w:val="none" w:sz="0" w:space="0" w:color="auto"/>
        <w:bottom w:val="none" w:sz="0" w:space="0" w:color="auto"/>
        <w:right w:val="none" w:sz="0" w:space="0" w:color="auto"/>
      </w:divBdr>
    </w:div>
    <w:div w:id="1658608636">
      <w:bodyDiv w:val="1"/>
      <w:marLeft w:val="0"/>
      <w:marRight w:val="0"/>
      <w:marTop w:val="0"/>
      <w:marBottom w:val="0"/>
      <w:divBdr>
        <w:top w:val="none" w:sz="0" w:space="0" w:color="auto"/>
        <w:left w:val="none" w:sz="0" w:space="0" w:color="auto"/>
        <w:bottom w:val="none" w:sz="0" w:space="0" w:color="auto"/>
        <w:right w:val="none" w:sz="0" w:space="0" w:color="auto"/>
      </w:divBdr>
    </w:div>
    <w:div w:id="1668053432">
      <w:bodyDiv w:val="1"/>
      <w:marLeft w:val="0"/>
      <w:marRight w:val="0"/>
      <w:marTop w:val="0"/>
      <w:marBottom w:val="0"/>
      <w:divBdr>
        <w:top w:val="none" w:sz="0" w:space="0" w:color="auto"/>
        <w:left w:val="none" w:sz="0" w:space="0" w:color="auto"/>
        <w:bottom w:val="none" w:sz="0" w:space="0" w:color="auto"/>
        <w:right w:val="none" w:sz="0" w:space="0" w:color="auto"/>
      </w:divBdr>
    </w:div>
    <w:div w:id="1760560870">
      <w:bodyDiv w:val="1"/>
      <w:marLeft w:val="0"/>
      <w:marRight w:val="0"/>
      <w:marTop w:val="0"/>
      <w:marBottom w:val="0"/>
      <w:divBdr>
        <w:top w:val="none" w:sz="0" w:space="0" w:color="auto"/>
        <w:left w:val="none" w:sz="0" w:space="0" w:color="auto"/>
        <w:bottom w:val="none" w:sz="0" w:space="0" w:color="auto"/>
        <w:right w:val="none" w:sz="0" w:space="0" w:color="auto"/>
      </w:divBdr>
    </w:div>
    <w:div w:id="1788768220">
      <w:bodyDiv w:val="1"/>
      <w:marLeft w:val="0"/>
      <w:marRight w:val="0"/>
      <w:marTop w:val="0"/>
      <w:marBottom w:val="0"/>
      <w:divBdr>
        <w:top w:val="none" w:sz="0" w:space="0" w:color="auto"/>
        <w:left w:val="none" w:sz="0" w:space="0" w:color="auto"/>
        <w:bottom w:val="none" w:sz="0" w:space="0" w:color="auto"/>
        <w:right w:val="none" w:sz="0" w:space="0" w:color="auto"/>
      </w:divBdr>
    </w:div>
    <w:div w:id="1798181199">
      <w:bodyDiv w:val="1"/>
      <w:marLeft w:val="0"/>
      <w:marRight w:val="0"/>
      <w:marTop w:val="0"/>
      <w:marBottom w:val="0"/>
      <w:divBdr>
        <w:top w:val="none" w:sz="0" w:space="0" w:color="auto"/>
        <w:left w:val="none" w:sz="0" w:space="0" w:color="auto"/>
        <w:bottom w:val="none" w:sz="0" w:space="0" w:color="auto"/>
        <w:right w:val="none" w:sz="0" w:space="0" w:color="auto"/>
      </w:divBdr>
    </w:div>
    <w:div w:id="1810589344">
      <w:bodyDiv w:val="1"/>
      <w:marLeft w:val="0"/>
      <w:marRight w:val="0"/>
      <w:marTop w:val="0"/>
      <w:marBottom w:val="0"/>
      <w:divBdr>
        <w:top w:val="none" w:sz="0" w:space="0" w:color="auto"/>
        <w:left w:val="none" w:sz="0" w:space="0" w:color="auto"/>
        <w:bottom w:val="none" w:sz="0" w:space="0" w:color="auto"/>
        <w:right w:val="none" w:sz="0" w:space="0" w:color="auto"/>
      </w:divBdr>
    </w:div>
    <w:div w:id="1862010252">
      <w:bodyDiv w:val="1"/>
      <w:marLeft w:val="0"/>
      <w:marRight w:val="0"/>
      <w:marTop w:val="0"/>
      <w:marBottom w:val="0"/>
      <w:divBdr>
        <w:top w:val="none" w:sz="0" w:space="0" w:color="auto"/>
        <w:left w:val="none" w:sz="0" w:space="0" w:color="auto"/>
        <w:bottom w:val="none" w:sz="0" w:space="0" w:color="auto"/>
        <w:right w:val="none" w:sz="0" w:space="0" w:color="auto"/>
      </w:divBdr>
    </w:div>
    <w:div w:id="1880236218">
      <w:bodyDiv w:val="1"/>
      <w:marLeft w:val="0"/>
      <w:marRight w:val="0"/>
      <w:marTop w:val="0"/>
      <w:marBottom w:val="0"/>
      <w:divBdr>
        <w:top w:val="none" w:sz="0" w:space="0" w:color="auto"/>
        <w:left w:val="none" w:sz="0" w:space="0" w:color="auto"/>
        <w:bottom w:val="none" w:sz="0" w:space="0" w:color="auto"/>
        <w:right w:val="none" w:sz="0" w:space="0" w:color="auto"/>
      </w:divBdr>
    </w:div>
    <w:div w:id="1890333521">
      <w:bodyDiv w:val="1"/>
      <w:marLeft w:val="0"/>
      <w:marRight w:val="0"/>
      <w:marTop w:val="0"/>
      <w:marBottom w:val="0"/>
      <w:divBdr>
        <w:top w:val="none" w:sz="0" w:space="0" w:color="auto"/>
        <w:left w:val="none" w:sz="0" w:space="0" w:color="auto"/>
        <w:bottom w:val="none" w:sz="0" w:space="0" w:color="auto"/>
        <w:right w:val="none" w:sz="0" w:space="0" w:color="auto"/>
      </w:divBdr>
    </w:div>
    <w:div w:id="1903785596">
      <w:bodyDiv w:val="1"/>
      <w:marLeft w:val="0"/>
      <w:marRight w:val="0"/>
      <w:marTop w:val="0"/>
      <w:marBottom w:val="0"/>
      <w:divBdr>
        <w:top w:val="none" w:sz="0" w:space="0" w:color="auto"/>
        <w:left w:val="none" w:sz="0" w:space="0" w:color="auto"/>
        <w:bottom w:val="none" w:sz="0" w:space="0" w:color="auto"/>
        <w:right w:val="none" w:sz="0" w:space="0" w:color="auto"/>
      </w:divBdr>
    </w:div>
    <w:div w:id="1919556353">
      <w:bodyDiv w:val="1"/>
      <w:marLeft w:val="0"/>
      <w:marRight w:val="0"/>
      <w:marTop w:val="0"/>
      <w:marBottom w:val="0"/>
      <w:divBdr>
        <w:top w:val="none" w:sz="0" w:space="0" w:color="auto"/>
        <w:left w:val="none" w:sz="0" w:space="0" w:color="auto"/>
        <w:bottom w:val="none" w:sz="0" w:space="0" w:color="auto"/>
        <w:right w:val="none" w:sz="0" w:space="0" w:color="auto"/>
      </w:divBdr>
    </w:div>
    <w:div w:id="1944457818">
      <w:bodyDiv w:val="1"/>
      <w:marLeft w:val="0"/>
      <w:marRight w:val="0"/>
      <w:marTop w:val="0"/>
      <w:marBottom w:val="0"/>
      <w:divBdr>
        <w:top w:val="none" w:sz="0" w:space="0" w:color="auto"/>
        <w:left w:val="none" w:sz="0" w:space="0" w:color="auto"/>
        <w:bottom w:val="none" w:sz="0" w:space="0" w:color="auto"/>
        <w:right w:val="none" w:sz="0" w:space="0" w:color="auto"/>
      </w:divBdr>
    </w:div>
    <w:div w:id="1976790686">
      <w:bodyDiv w:val="1"/>
      <w:marLeft w:val="0"/>
      <w:marRight w:val="0"/>
      <w:marTop w:val="0"/>
      <w:marBottom w:val="0"/>
      <w:divBdr>
        <w:top w:val="none" w:sz="0" w:space="0" w:color="auto"/>
        <w:left w:val="none" w:sz="0" w:space="0" w:color="auto"/>
        <w:bottom w:val="none" w:sz="0" w:space="0" w:color="auto"/>
        <w:right w:val="none" w:sz="0" w:space="0" w:color="auto"/>
      </w:divBdr>
    </w:div>
    <w:div w:id="2018343636">
      <w:bodyDiv w:val="1"/>
      <w:marLeft w:val="0"/>
      <w:marRight w:val="0"/>
      <w:marTop w:val="0"/>
      <w:marBottom w:val="0"/>
      <w:divBdr>
        <w:top w:val="none" w:sz="0" w:space="0" w:color="auto"/>
        <w:left w:val="none" w:sz="0" w:space="0" w:color="auto"/>
        <w:bottom w:val="none" w:sz="0" w:space="0" w:color="auto"/>
        <w:right w:val="none" w:sz="0" w:space="0" w:color="auto"/>
      </w:divBdr>
    </w:div>
    <w:div w:id="2018655123">
      <w:bodyDiv w:val="1"/>
      <w:marLeft w:val="0"/>
      <w:marRight w:val="0"/>
      <w:marTop w:val="0"/>
      <w:marBottom w:val="0"/>
      <w:divBdr>
        <w:top w:val="none" w:sz="0" w:space="0" w:color="auto"/>
        <w:left w:val="none" w:sz="0" w:space="0" w:color="auto"/>
        <w:bottom w:val="none" w:sz="0" w:space="0" w:color="auto"/>
        <w:right w:val="none" w:sz="0" w:space="0" w:color="auto"/>
      </w:divBdr>
    </w:div>
    <w:div w:id="2033140267">
      <w:bodyDiv w:val="1"/>
      <w:marLeft w:val="0"/>
      <w:marRight w:val="0"/>
      <w:marTop w:val="0"/>
      <w:marBottom w:val="0"/>
      <w:divBdr>
        <w:top w:val="none" w:sz="0" w:space="0" w:color="auto"/>
        <w:left w:val="none" w:sz="0" w:space="0" w:color="auto"/>
        <w:bottom w:val="none" w:sz="0" w:space="0" w:color="auto"/>
        <w:right w:val="none" w:sz="0" w:space="0" w:color="auto"/>
      </w:divBdr>
    </w:div>
    <w:div w:id="2055346528">
      <w:bodyDiv w:val="1"/>
      <w:marLeft w:val="0"/>
      <w:marRight w:val="0"/>
      <w:marTop w:val="0"/>
      <w:marBottom w:val="0"/>
      <w:divBdr>
        <w:top w:val="none" w:sz="0" w:space="0" w:color="auto"/>
        <w:left w:val="none" w:sz="0" w:space="0" w:color="auto"/>
        <w:bottom w:val="none" w:sz="0" w:space="0" w:color="auto"/>
        <w:right w:val="none" w:sz="0" w:space="0" w:color="auto"/>
      </w:divBdr>
    </w:div>
    <w:div w:id="2105954548">
      <w:bodyDiv w:val="1"/>
      <w:marLeft w:val="0"/>
      <w:marRight w:val="0"/>
      <w:marTop w:val="0"/>
      <w:marBottom w:val="0"/>
      <w:divBdr>
        <w:top w:val="none" w:sz="0" w:space="0" w:color="auto"/>
        <w:left w:val="none" w:sz="0" w:space="0" w:color="auto"/>
        <w:bottom w:val="none" w:sz="0" w:space="0" w:color="auto"/>
        <w:right w:val="none" w:sz="0" w:space="0" w:color="auto"/>
      </w:divBdr>
    </w:div>
    <w:div w:id="21447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5B5E-1EE5-46C3-99E8-7A6E4B39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3375</Words>
  <Characters>26330</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DERIT</Company>
  <LinksUpToDate>false</LinksUpToDate>
  <CharactersWithSpaces>29646</CharactersWithSpaces>
  <SharedDoc>false</SharedDoc>
  <HLinks>
    <vt:vector size="24" baseType="variant">
      <vt:variant>
        <vt:i4>7209068</vt:i4>
      </vt:variant>
      <vt:variant>
        <vt:i4>9</vt:i4>
      </vt:variant>
      <vt:variant>
        <vt:i4>0</vt:i4>
      </vt:variant>
      <vt:variant>
        <vt:i4>5</vt:i4>
      </vt:variant>
      <vt:variant>
        <vt:lpwstr>consultantplus://offline/ref=A0CDE14DA27EE09521646DD7E90D2316954AD39A96F5A7BD106A94F90BCE04C2D2EF1236732A45A6F61246F9v7oFH</vt:lpwstr>
      </vt:variant>
      <vt:variant>
        <vt:lpwstr/>
      </vt:variant>
      <vt:variant>
        <vt:i4>7209022</vt:i4>
      </vt:variant>
      <vt:variant>
        <vt:i4>6</vt:i4>
      </vt:variant>
      <vt:variant>
        <vt:i4>0</vt:i4>
      </vt:variant>
      <vt:variant>
        <vt:i4>5</vt:i4>
      </vt:variant>
      <vt:variant>
        <vt:lpwstr>consultantplus://offline/ref=A0CDE14DA27EE09521646DD7E90D2316954AD39A96F5A7BD106A94F90BCE04C2D2EF1236732A45A6F61244F9v7o6H</vt:lpwstr>
      </vt:variant>
      <vt:variant>
        <vt:lpwstr/>
      </vt:variant>
      <vt:variant>
        <vt:i4>7209060</vt:i4>
      </vt:variant>
      <vt:variant>
        <vt:i4>3</vt:i4>
      </vt:variant>
      <vt:variant>
        <vt:i4>0</vt:i4>
      </vt:variant>
      <vt:variant>
        <vt:i4>5</vt:i4>
      </vt:variant>
      <vt:variant>
        <vt:lpwstr>consultantplus://offline/ref=A0CDE14DA27EE09521646DD7E90D2316954AD39A96F5A7BD106A94F90BCE04C2D2EF1236732A45A6F61243FBv7o0H</vt:lpwstr>
      </vt:variant>
      <vt:variant>
        <vt:lpwstr/>
      </vt:variant>
      <vt:variant>
        <vt:i4>7209019</vt:i4>
      </vt:variant>
      <vt:variant>
        <vt:i4>0</vt:i4>
      </vt:variant>
      <vt:variant>
        <vt:i4>0</vt:i4>
      </vt:variant>
      <vt:variant>
        <vt:i4>5</vt:i4>
      </vt:variant>
      <vt:variant>
        <vt:lpwstr>consultantplus://offline/ref=A0CDE14DA27EE09521646DD7E90D2316954AD39A96F5A7BD106A94F90BCE04C2D2EF1236732A45A6F61441F8v7o1H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badanina</dc:creator>
  <cp:lastModifiedBy>Морозова Анна Николаевна</cp:lastModifiedBy>
  <cp:revision>2</cp:revision>
  <cp:lastPrinted>2025-01-27T06:48:00Z</cp:lastPrinted>
  <dcterms:created xsi:type="dcterms:W3CDTF">2025-04-07T09:32:00Z</dcterms:created>
  <dcterms:modified xsi:type="dcterms:W3CDTF">2025-04-07T09:32:00Z</dcterms:modified>
</cp:coreProperties>
</file>