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CD" w:rsidRDefault="00171BCD">
      <w:pPr>
        <w:pStyle w:val="ConsPlusTitle"/>
        <w:jc w:val="center"/>
        <w:outlineLvl w:val="0"/>
      </w:pPr>
      <w:r>
        <w:t>ПРАВИТЕЛЬСТВО ИВАНОВСКОЙ ОБЛАСТИ</w:t>
      </w:r>
    </w:p>
    <w:p w:rsidR="00171BCD" w:rsidRDefault="00171BCD">
      <w:pPr>
        <w:pStyle w:val="ConsPlusTitle"/>
        <w:jc w:val="center"/>
      </w:pPr>
    </w:p>
    <w:p w:rsidR="00171BCD" w:rsidRDefault="00171BCD">
      <w:pPr>
        <w:pStyle w:val="ConsPlusTitle"/>
        <w:jc w:val="center"/>
      </w:pPr>
      <w:r>
        <w:t>ПОСТАНОВЛЕНИЕ</w:t>
      </w:r>
    </w:p>
    <w:p w:rsidR="00171BCD" w:rsidRDefault="00171BCD">
      <w:pPr>
        <w:pStyle w:val="ConsPlusTitle"/>
        <w:jc w:val="center"/>
      </w:pPr>
      <w:r>
        <w:t>от 30 октября 2013 г. N 429-п</w:t>
      </w:r>
    </w:p>
    <w:p w:rsidR="00171BCD" w:rsidRDefault="00171BCD">
      <w:pPr>
        <w:pStyle w:val="ConsPlusTitle"/>
        <w:jc w:val="center"/>
      </w:pPr>
    </w:p>
    <w:p w:rsidR="00171BCD" w:rsidRDefault="00171BCD">
      <w:pPr>
        <w:pStyle w:val="ConsPlusTitle"/>
        <w:jc w:val="center"/>
      </w:pPr>
      <w:r>
        <w:t>ОБ УТВЕРЖДЕНИИ ГОСУДАРСТВЕННОЙ ПРОГРАММЫ ИВАНОВСКОЙ ОБЛАСТИ</w:t>
      </w:r>
    </w:p>
    <w:p w:rsidR="00171BCD" w:rsidRDefault="00171BCD">
      <w:pPr>
        <w:pStyle w:val="ConsPlusTitle"/>
        <w:jc w:val="center"/>
      </w:pPr>
      <w:r>
        <w:t>"ДОЛГОСРОЧНАЯ СБАЛАНСИРОВАННОСТЬ И УСТОЙЧИВОСТЬ</w:t>
      </w:r>
    </w:p>
    <w:p w:rsidR="00171BCD" w:rsidRDefault="00171BCD">
      <w:pPr>
        <w:pStyle w:val="ConsPlusTitle"/>
        <w:jc w:val="center"/>
      </w:pPr>
      <w:r>
        <w:t>БЮДЖЕТНОЙ СИСТЕМЫ ИВАНОВСКОЙ ОБЛАСТИ"</w:t>
      </w:r>
    </w:p>
    <w:p w:rsidR="00171BCD" w:rsidRDefault="00171BCD">
      <w:pPr>
        <w:pStyle w:val="ConsPlusNormal"/>
        <w:jc w:val="both"/>
      </w:pPr>
    </w:p>
    <w:p w:rsidR="00171BCD" w:rsidRPr="00875AF1" w:rsidRDefault="00171BCD">
      <w:pPr>
        <w:pStyle w:val="ConsPlusNormal"/>
        <w:ind w:firstLine="540"/>
        <w:jc w:val="both"/>
      </w:pPr>
      <w:r>
        <w:t xml:space="preserve">В соответствии </w:t>
      </w:r>
      <w:bookmarkStart w:id="0" w:name="_GoBack"/>
      <w:r w:rsidRPr="00875AF1">
        <w:t>со статьей 179 Бюджетного кодекса Российской Федерации, Законом Ивановской области от 23.06.2008 N 70-ОЗ "О бюджетном процессе Ивановской области", постановлением Правительства Ивановской области от 14.04.2022 N 175-п "О порядке разработки и реализации государственных программ Ивановской области" Правительство Ивановской области постановляет:</w:t>
      </w:r>
    </w:p>
    <w:p w:rsidR="00171BCD" w:rsidRPr="00875AF1" w:rsidRDefault="00171BCD">
      <w:pPr>
        <w:pStyle w:val="ConsPlusNormal"/>
        <w:jc w:val="both"/>
      </w:pPr>
    </w:p>
    <w:p w:rsidR="00171BCD" w:rsidRDefault="00171BCD">
      <w:pPr>
        <w:pStyle w:val="ConsPlusNormal"/>
        <w:ind w:firstLine="540"/>
        <w:jc w:val="both"/>
      </w:pPr>
      <w:r w:rsidRPr="00875AF1">
        <w:t>Утвердить государственную программу Ивановской области "Долгосрочная сбалансированность и устойчивость бюджетной системы Ивановской области</w:t>
      </w:r>
      <w:bookmarkEnd w:id="0"/>
      <w:r>
        <w:t>" (прилагается).</w:t>
      </w: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Normal"/>
        <w:jc w:val="right"/>
      </w:pPr>
      <w:r>
        <w:t>Временно исполняющий обязанности</w:t>
      </w:r>
    </w:p>
    <w:p w:rsidR="00171BCD" w:rsidRDefault="00171BCD">
      <w:pPr>
        <w:pStyle w:val="ConsPlusNormal"/>
        <w:jc w:val="right"/>
      </w:pPr>
      <w:r>
        <w:t>Губернатора Ивановской области</w:t>
      </w:r>
    </w:p>
    <w:p w:rsidR="00171BCD" w:rsidRDefault="00171BCD">
      <w:pPr>
        <w:pStyle w:val="ConsPlusNormal"/>
        <w:jc w:val="right"/>
      </w:pPr>
      <w:r>
        <w:t>П.А.КОНЬКОВ</w:t>
      </w: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Normal"/>
        <w:jc w:val="right"/>
        <w:outlineLvl w:val="0"/>
      </w:pPr>
      <w:r>
        <w:t>Приложение</w:t>
      </w:r>
    </w:p>
    <w:p w:rsidR="00171BCD" w:rsidRDefault="00171BCD">
      <w:pPr>
        <w:pStyle w:val="ConsPlusNormal"/>
        <w:jc w:val="right"/>
      </w:pPr>
      <w:r>
        <w:t>к постановлению</w:t>
      </w:r>
    </w:p>
    <w:p w:rsidR="00171BCD" w:rsidRDefault="00171BCD">
      <w:pPr>
        <w:pStyle w:val="ConsPlusNormal"/>
        <w:jc w:val="right"/>
      </w:pPr>
      <w:r>
        <w:t>Правительства</w:t>
      </w:r>
    </w:p>
    <w:p w:rsidR="00171BCD" w:rsidRDefault="00171BCD">
      <w:pPr>
        <w:pStyle w:val="ConsPlusNormal"/>
        <w:jc w:val="right"/>
      </w:pPr>
      <w:r>
        <w:t>Ивановской области</w:t>
      </w:r>
    </w:p>
    <w:p w:rsidR="00171BCD" w:rsidRDefault="00171BCD">
      <w:pPr>
        <w:pStyle w:val="ConsPlusNormal"/>
        <w:jc w:val="right"/>
      </w:pPr>
      <w:r>
        <w:t>от 30.10.2013 N 429-п</w:t>
      </w:r>
    </w:p>
    <w:p w:rsidR="00171BCD" w:rsidRDefault="00171BCD">
      <w:pPr>
        <w:pStyle w:val="ConsPlusNormal"/>
        <w:jc w:val="both"/>
      </w:pPr>
    </w:p>
    <w:p w:rsidR="00171BCD" w:rsidRDefault="00171BCD">
      <w:pPr>
        <w:pStyle w:val="ConsPlusTitle"/>
        <w:jc w:val="center"/>
      </w:pPr>
      <w:bookmarkStart w:id="1" w:name="P28"/>
      <w:bookmarkEnd w:id="1"/>
      <w:r>
        <w:t>ГОСУДАРСТВЕННАЯ ПРОГРАММА</w:t>
      </w:r>
    </w:p>
    <w:p w:rsidR="00171BCD" w:rsidRDefault="00171BCD">
      <w:pPr>
        <w:pStyle w:val="ConsPlusTitle"/>
        <w:jc w:val="center"/>
      </w:pPr>
      <w:r>
        <w:t>ИВАНОВСКОЙ ОБЛАСТИ "ДОЛГОСРОЧНАЯ СБАЛАНСИРОВАННОСТЬ</w:t>
      </w:r>
    </w:p>
    <w:p w:rsidR="00171BCD" w:rsidRDefault="00171BCD">
      <w:pPr>
        <w:pStyle w:val="ConsPlusTitle"/>
        <w:jc w:val="center"/>
      </w:pPr>
      <w:r>
        <w:t>И УСТОЙЧИВОСТЬ БЮДЖЕТНОЙ СИСТЕМЫ ИВАНОВСКОЙ ОБЛАСТИ"</w:t>
      </w:r>
    </w:p>
    <w:p w:rsidR="00171BCD" w:rsidRDefault="00171BCD">
      <w:pPr>
        <w:pStyle w:val="ConsPlusNormal"/>
        <w:jc w:val="center"/>
      </w:pPr>
    </w:p>
    <w:p w:rsidR="00171BCD" w:rsidRDefault="00171BCD">
      <w:pPr>
        <w:pStyle w:val="ConsPlusTitle"/>
        <w:jc w:val="center"/>
        <w:outlineLvl w:val="1"/>
      </w:pPr>
      <w:r>
        <w:t>1. Оценка текущего состояния сферы управления</w:t>
      </w:r>
    </w:p>
    <w:p w:rsidR="00171BCD" w:rsidRDefault="00171BCD">
      <w:pPr>
        <w:pStyle w:val="ConsPlusTitle"/>
        <w:jc w:val="center"/>
      </w:pPr>
      <w:r>
        <w:t>общественными финансами</w:t>
      </w:r>
    </w:p>
    <w:p w:rsidR="00171BCD" w:rsidRDefault="00171BCD">
      <w:pPr>
        <w:pStyle w:val="ConsPlusNormal"/>
      </w:pPr>
    </w:p>
    <w:p w:rsidR="00171BCD" w:rsidRDefault="00171BCD">
      <w:pPr>
        <w:pStyle w:val="ConsPlusNormal"/>
        <w:ind w:firstLine="540"/>
        <w:jc w:val="both"/>
      </w:pPr>
      <w:r>
        <w:t>Долгосрочная сбалансированность и устойчивость бюджетной системы Ивановской области - важнейшее условие для стабильного функционирования бюджетной сферы, оказания социальной поддержки населению, своевременного и полного исполнения принятых регионом обязательств, содействия инвестиционной и предпринимательской активности, а также достижения стратегических целей социально-экономического развития Ивановской области.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Обеспечению долгосрочной сбалансированности и устойчивости бюджетной системы в значительной степени способствует эффективное и прозрачное управление региональными финансами.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За период реализации государственной программы Ивановской области "Долгосрочная сбалансированность и устойчивость бюджетной системы Ивановской области" (далее - государственная программа) в 2014 - 2021 годах достигнуты следующие результаты.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 xml:space="preserve">На протяжении последних 5 лет (с 2017 года) областной бюджет исполнен с профицитом </w:t>
      </w:r>
      <w:r>
        <w:lastRenderedPageBreak/>
        <w:t xml:space="preserve">(превышением доходов над расходами), что позволило последовательно сокращать государственный долг Ивановской области и создать резервы для сохранения устойчивости бюджета в условиях нестабильной экономической ситуации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и геополитическими изменениями.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Объем государственного долга Ивановской области значительно сокращен до уровня, позволяющего осуществлять управление госдолгом с минимальным риском рефинансирования долговых обязательств, полностью погашена задолженность по кредитам банков. Во многом это стало возможным за счет участия Ивановской области в 2017 и 2021 годах в реструктуризации обязательств по бюджетным кредитам, полученным из федерального бюджета, и направления дополнительно полученных доходов на погашение накопленного долга по кредитам банков.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На конец 2021 года объем государственного долга составил 9,2 млрд руб., или 29,6% к общему объему доходов областного бюджета без учета безвозмездных поступлений.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Совокупность принятых мер по сокращению государственного долга и изменению его структуры позволили сократить расходы на его обслуживание в 2021 году до минимального значения за последние 14 лет - 55,8 млн руб., что составило 0,1% от общего объема расходов областного бюджета за 2021 год.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2022 году Ивановская область вошла в группу субъектов Российской Федерации с высоким уровнем долговой устойчивости.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целях формирования единого информационного пространства и применения информационных и телекоммуникационных технологий в сфере бюджетной политики и налогов, повышения качества финансового менеджмента организаций сектора государственного управления Ивановской области на основе единых принципов работы, стандартизации и унификации бюджетных процессов и процедур, обеспечения интеграции с единой государственной информационной системой управления общественными финансами "Электронный бюджет" создана государственная информационная система "Система управления региональными финансами Ивановской области".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 xml:space="preserve">Разработан бюджетный прогноз Ивановской области на период до 2030 года, в котором горизонт бюджетного планирования расширен до 12 лет, осуществлено долгосрочное </w:t>
      </w:r>
      <w:proofErr w:type="spellStart"/>
      <w:r>
        <w:t>стратегирование</w:t>
      </w:r>
      <w:proofErr w:type="spellEnd"/>
      <w:r>
        <w:t xml:space="preserve"> основных показателей областного и консолидированного бюджетов Ивановской области, агрегированы показатели финансового обеспечения государственных программ на период их действия.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Формализованы процедуры формирования обоснований бюджетных ассигнований, разработаны и утверждены формы обоснований бюджетных ассигнований по видам расходов бюджета, изменен процесс ведения реестра расходных обязательств, позволивший непрерывно поддерживать данные реестра в актуальном состоянии и существенно повысить оперативность и качество их контроля.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целях создания условий для эффективного выполнения полномочий органов местного самоуправления Ивановской области из областного бюджета бюджетам муниципальных образований предоставлялись дотации на выравнивание бюджетной обеспеченности.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соответствии с методиками, утвержденными Законом Ивановской области о межбюджетных отношениях, выравнивание бюджетной обеспеченности муниципальных районов (городских округов), а также городских и сельских поселений осуществлено до единого уровня.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 2016 года возобновлена практика предоставления дотаций на поддержку мер по обеспечению сбалансированности местных бюджетов, разработаны методики их распределения и правила предоставления.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lastRenderedPageBreak/>
        <w:t>В результате оказания безвозмездной и безвозвратной финансовой помощи из областного бюджета и принятых большинством муниципальных образований мер на 1 января 2022 года просроченную кредиторскую задолженность имеют всего 3 муниципальных образования в общей сумме 15,9 млн руб.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Для поддержания сбалансированности местных бюджетов в краткосрочной перспективе в областном бюджете также ежегодно предусматриваются средства на предоставление местным бюджетам бюджетных кредитов в целях покрытия временных кассовых разрывов, возникающих при исполнении бюджетов муниципальных образований, и в целях частичного покрытия дефицитов бюджетов муниципальных образований.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2022 году предоставлены бюджетные кредиты на замещение рыночных заимствований муниципальных образований.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рамках мероприятий по повышению открытости бюджетных данных расширен перечень информации об областном и консолидированном бюджетах Ивановской области, размещаемой на официальном сайте Департамента финансов Ивановской области, обеспечена ежегодная подготовка и публикация "Бюджета для граждан" - аналитических материалов по бюджету в простой и доступной для понимания форме, созданы страницы Департамента финансов в социальных сетях, ведется мониторинг муниципальных образований для стимулирования их к повышению открытости бюджетных данных.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В рейтинге субъектов Российской Федерации по уровню открытости бюджетных данных, составляемом Научно-исследовательским финансовым институтом Минфина России, за последние несколько лет Ивановская область занимала позиции в группе субъектов с высоким уровнем открытости бюджетных данных, за 2021 год вошла в лидирующую группу регионов с очень высоким уровнем открытости бюджетных данных.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 результатам оценки качества управления региональными финансами за 2020 год и предварительным результатам за 2021 год Ивановской области присвоена I (высшая) степень качества управления региональными финансами.</w:t>
      </w:r>
    </w:p>
    <w:p w:rsidR="00171BCD" w:rsidRDefault="00171BCD">
      <w:pPr>
        <w:pStyle w:val="ConsPlusNormal"/>
        <w:ind w:firstLine="540"/>
        <w:jc w:val="both"/>
      </w:pPr>
    </w:p>
    <w:p w:rsidR="00171BCD" w:rsidRDefault="00171BCD">
      <w:pPr>
        <w:pStyle w:val="ConsPlusTitle"/>
        <w:jc w:val="center"/>
        <w:outlineLvl w:val="1"/>
      </w:pPr>
      <w:r>
        <w:t>2. Описание приоритетов и целей государственной политики</w:t>
      </w:r>
    </w:p>
    <w:p w:rsidR="00171BCD" w:rsidRDefault="00171BCD">
      <w:pPr>
        <w:pStyle w:val="ConsPlusTitle"/>
        <w:jc w:val="center"/>
      </w:pPr>
      <w:r>
        <w:t>в сфере реализации государственной программы</w:t>
      </w:r>
    </w:p>
    <w:p w:rsidR="00171BCD" w:rsidRDefault="00171BCD">
      <w:pPr>
        <w:pStyle w:val="ConsPlusNormal"/>
        <w:jc w:val="center"/>
      </w:pPr>
    </w:p>
    <w:p w:rsidR="00171BCD" w:rsidRDefault="00171BCD">
      <w:pPr>
        <w:pStyle w:val="ConsPlusNormal"/>
        <w:ind w:firstLine="540"/>
        <w:jc w:val="both"/>
      </w:pPr>
      <w:r>
        <w:t xml:space="preserve">Приоритетами государственной политики в сфере реализации государственной программы, основанными на </w:t>
      </w:r>
      <w:r w:rsidRPr="00875AF1">
        <w:t>положениях Стратегии социально</w:t>
      </w:r>
      <w:r>
        <w:t>-экономического развития Ивановской области до 2030 года, утвержденной постановлением Правительства Ивановской области от 27.04.2021 N 220-п, являются следующие направления: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управление общественными финансами;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управление государственным долгом Ивановской области;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создание условий для эффективного и ответственного управления муниципальными финансами.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Государственная программа реализуется в целях: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повышения качества управления бюджетным процессом и эффективности управления общественными финансами;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минимизации расходов областного бюджета на обслуживание государственного долга;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содействия обеспечению сбалансированности бюджетов муниципальных образований.</w:t>
      </w:r>
    </w:p>
    <w:p w:rsidR="00171BCD" w:rsidRDefault="00171BCD">
      <w:pPr>
        <w:pStyle w:val="ConsPlusNormal"/>
        <w:ind w:firstLine="540"/>
        <w:jc w:val="both"/>
      </w:pPr>
    </w:p>
    <w:p w:rsidR="00171BCD" w:rsidRDefault="00171BCD">
      <w:pPr>
        <w:pStyle w:val="ConsPlusTitle"/>
        <w:jc w:val="center"/>
        <w:outlineLvl w:val="1"/>
      </w:pPr>
      <w:r>
        <w:lastRenderedPageBreak/>
        <w:t>3. Задачи государственного управления, способы</w:t>
      </w:r>
    </w:p>
    <w:p w:rsidR="00171BCD" w:rsidRDefault="00171BCD">
      <w:pPr>
        <w:pStyle w:val="ConsPlusTitle"/>
        <w:jc w:val="center"/>
      </w:pPr>
      <w:r>
        <w:t>их эффективного решения в сфере реализации</w:t>
      </w:r>
    </w:p>
    <w:p w:rsidR="00171BCD" w:rsidRDefault="00171BCD">
      <w:pPr>
        <w:pStyle w:val="ConsPlusTitle"/>
        <w:jc w:val="center"/>
      </w:pPr>
      <w:r>
        <w:t>государственной программы</w:t>
      </w:r>
    </w:p>
    <w:p w:rsidR="00171BCD" w:rsidRDefault="00171BCD">
      <w:pPr>
        <w:pStyle w:val="ConsPlusNormal"/>
        <w:ind w:firstLine="540"/>
        <w:jc w:val="both"/>
      </w:pPr>
    </w:p>
    <w:p w:rsidR="00171BCD" w:rsidRDefault="00171BCD">
      <w:pPr>
        <w:pStyle w:val="ConsPlusNormal"/>
        <w:ind w:firstLine="540"/>
        <w:jc w:val="both"/>
      </w:pPr>
      <w:r>
        <w:t>Для достижения целей в сфере реализации государственной программы необходимо обеспечить решение следующих задач.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1. По направлению "Управление общественными финансами":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повышение качества управления бюджетным процессом и эффективности управления общественными финансами будет осуществляться за счет: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концентрации финансовых ресурсов на приоритетных направлениях расходования средств и управления резервными средствами областного бюджета;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повышения прозрачности финансовой информации, вовлечения институтов гражданского общества в бюджетный процесс, а также развития механизмов инициативного бюджетирования;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развития информационных технологий в сфере управления региональными финансами с учетом новых требований к качеству финансовой деятельности;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интеграции информационных потоков организаций сектора государственного управления и публичных правовых образований в сфере управления общественными финансами при обеспечении принципа однократности ввода информации;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создания условий для повышения качества финансового менеджмента главных администраторов бюджетных средств;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совершенствования процедур долгосрочного бюджетного планирования, разработки в 2028 году бюджетного прогноза Ивановской области на последующий двенадцатилетний период;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обеспечения контроля за соблюдением положений правовых актов, регулирующих бюджетные правоотношения, за целевым и эффективным расходованием бюджетных средств, использованием государственного имущества, достоверностью отчетности о результатах реализации государственных программ, об исполнении государственных заданий, а также за осуществлением закупок для обеспечения государственных нужд, в рамках полномочий органа внутреннего государственного финансового контроля;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обеспечения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в рамках полномочий контрольного органа в сфере закупок.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Ожидаемыми результатами к 2030 году по направлению являются: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рост качества бюджетного планирования, в том числе долгосрочного вариативного планирования основных параметров бюджета и расходов на реализацию государственных программ;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повышение прозрачности бюджетных расходов, увеличение доступности информации об областном бюджете для общественности, развитие единого информационного пространства в сфере управления общественными финансами;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дальнейшее совершенствование нормативной правовой базы, регулирующей вопросы финансового обеспечения деятельности казенных, бюджетных и автономных учреждений, условия финансового обеспечения деятельности для всех областных государственных учреждений, в том числе бюджетных и автономных;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lastRenderedPageBreak/>
        <w:t>повышение уровня финансово-бюджетной дисциплины, эффективности планирования и использования средств областного бюджета, качества финансового менеджмента главных администраторов бюджетных средств;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повышение эффективности, результативности и прозрачности осуществления закупок;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обеспечение оперативного финансирования непредвиденных расходов областного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2. По направлению "Управление государственным долгом Ивановской области":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минимизация расходов областного бюджета на обслуживание государственного долга будет осуществляться за счет: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учета условий привлечения заемных финансовых ресурсов при финансово-долговом планировании;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своевременного и полного исполнения долговых обязательств;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снижения рисков, возникающих в процессе управления государственным долгом.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Ожидаемым результатом к 2030 году по направлению является сокращение доли расходов на обслуживание государственного долга Ивановской области в общем объеме расходов областного бюджета.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3. По направлению "Создание условий для эффективного и ответственного управления муниципальными финансами":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содействие обеспечению сбалансированности бюджетов муниципальных образований будет осуществляться за счет: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предоставления дотаций на выравнивание бюджетной обеспеченности муниципальных образований, дотаций на поддержку мер по обеспечению сбалансированности местных бюджетов, иных дотаций;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совершенствования методик распределения дотаций на выравнивание бюджетной обеспеченности муниципальных образований, в том числе с учетом изменения законодательства в части организации местного самоуправления;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предоставления бюджетных кредитов местным бюджетам;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повышения предсказуемости предоставления межбюджетных трансфертов местным бюджетам и сокращения сроков доведения трансфертов до местных бюджетов.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Ожидаемыми результатами к 2030 году по направлению являются: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эффективное выравнивание бюджетной обеспеченности муниципальных образований;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краткосрочная сбалансированность бюджетов муниципальных образований;</w:t>
      </w:r>
    </w:p>
    <w:p w:rsidR="00171BCD" w:rsidRDefault="00171BCD">
      <w:pPr>
        <w:pStyle w:val="ConsPlusNormal"/>
        <w:spacing w:before="220"/>
        <w:ind w:firstLine="540"/>
        <w:jc w:val="both"/>
      </w:pPr>
      <w:r>
        <w:t>повышение прозрачности межбюджетных отношений, эффективности доведения средств до местных бюджетов.</w:t>
      </w:r>
    </w:p>
    <w:p w:rsidR="00171BCD" w:rsidRDefault="00171BCD">
      <w:pPr>
        <w:pStyle w:val="ConsPlusNormal"/>
      </w:pPr>
    </w:p>
    <w:p w:rsidR="00171BCD" w:rsidRDefault="00171BCD">
      <w:pPr>
        <w:pStyle w:val="ConsPlusNormal"/>
      </w:pPr>
    </w:p>
    <w:sectPr w:rsidR="00171BCD" w:rsidSect="007F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CD"/>
    <w:rsid w:val="00171BCD"/>
    <w:rsid w:val="0046231E"/>
    <w:rsid w:val="008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D2A3-AD3A-4FB2-996A-7587657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1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1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 Николаевна</dc:creator>
  <cp:keywords/>
  <dc:description/>
  <cp:lastModifiedBy>Морозова Анна Николаевна</cp:lastModifiedBy>
  <cp:revision>2</cp:revision>
  <dcterms:created xsi:type="dcterms:W3CDTF">2024-01-11T08:35:00Z</dcterms:created>
  <dcterms:modified xsi:type="dcterms:W3CDTF">2024-01-11T13:18:00Z</dcterms:modified>
</cp:coreProperties>
</file>