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C7" w:rsidRDefault="00017F2E" w:rsidP="00236736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6AC7" w:rsidRPr="00281F1C">
        <w:rPr>
          <w:b/>
          <w:sz w:val="28"/>
          <w:szCs w:val="28"/>
        </w:rPr>
        <w:t>убличн</w:t>
      </w:r>
      <w:r>
        <w:rPr>
          <w:b/>
          <w:sz w:val="28"/>
          <w:szCs w:val="28"/>
        </w:rPr>
        <w:t>ый</w:t>
      </w:r>
      <w:r w:rsidR="00C36AC7" w:rsidRPr="00281F1C">
        <w:rPr>
          <w:b/>
          <w:sz w:val="28"/>
          <w:szCs w:val="28"/>
        </w:rPr>
        <w:t xml:space="preserve"> отчет </w:t>
      </w:r>
      <w:r w:rsidR="005776E0">
        <w:rPr>
          <w:b/>
          <w:sz w:val="28"/>
          <w:szCs w:val="28"/>
        </w:rPr>
        <w:t>Департамента финансов Ивановской области</w:t>
      </w:r>
    </w:p>
    <w:p w:rsidR="00C36AC7" w:rsidRDefault="00C36AC7" w:rsidP="00236736">
      <w:pPr>
        <w:spacing w:line="312" w:lineRule="auto"/>
        <w:jc w:val="center"/>
        <w:rPr>
          <w:sz w:val="28"/>
          <w:szCs w:val="28"/>
        </w:rPr>
      </w:pPr>
      <w:r w:rsidRPr="00281F1C">
        <w:rPr>
          <w:b/>
          <w:sz w:val="28"/>
          <w:szCs w:val="28"/>
        </w:rPr>
        <w:t xml:space="preserve">о результатах </w:t>
      </w:r>
      <w:r w:rsidR="00D57F48" w:rsidRPr="009B1F45">
        <w:rPr>
          <w:b/>
          <w:sz w:val="28"/>
          <w:szCs w:val="28"/>
        </w:rPr>
        <w:t>и основных направлениях</w:t>
      </w:r>
      <w:r w:rsidR="00D57F48" w:rsidRPr="00281F1C">
        <w:rPr>
          <w:b/>
          <w:sz w:val="28"/>
          <w:szCs w:val="28"/>
        </w:rPr>
        <w:t xml:space="preserve"> </w:t>
      </w:r>
      <w:r w:rsidRPr="00281F1C">
        <w:rPr>
          <w:b/>
          <w:sz w:val="28"/>
          <w:szCs w:val="28"/>
        </w:rPr>
        <w:t>деятельности за 20</w:t>
      </w:r>
      <w:r w:rsidR="005642AC">
        <w:rPr>
          <w:b/>
          <w:sz w:val="28"/>
          <w:szCs w:val="28"/>
        </w:rPr>
        <w:t>2</w:t>
      </w:r>
      <w:r w:rsidR="00A15ACE">
        <w:rPr>
          <w:b/>
          <w:sz w:val="28"/>
          <w:szCs w:val="28"/>
        </w:rPr>
        <w:t>2</w:t>
      </w:r>
      <w:r w:rsidRPr="00281F1C">
        <w:rPr>
          <w:b/>
          <w:sz w:val="28"/>
          <w:szCs w:val="28"/>
        </w:rPr>
        <w:t xml:space="preserve"> год </w:t>
      </w:r>
      <w:r w:rsidR="00D57F48">
        <w:rPr>
          <w:b/>
          <w:sz w:val="28"/>
          <w:szCs w:val="28"/>
        </w:rPr>
        <w:br/>
      </w:r>
      <w:r w:rsidRPr="00281F1C">
        <w:rPr>
          <w:b/>
          <w:sz w:val="28"/>
          <w:szCs w:val="28"/>
        </w:rPr>
        <w:t>и задачах на 20</w:t>
      </w:r>
      <w:r>
        <w:rPr>
          <w:b/>
          <w:sz w:val="28"/>
          <w:szCs w:val="28"/>
        </w:rPr>
        <w:t>2</w:t>
      </w:r>
      <w:r w:rsidR="00A15ACE">
        <w:rPr>
          <w:b/>
          <w:sz w:val="28"/>
          <w:szCs w:val="28"/>
        </w:rPr>
        <w:t>3</w:t>
      </w:r>
      <w:r w:rsidRPr="00281F1C">
        <w:rPr>
          <w:b/>
          <w:sz w:val="28"/>
          <w:szCs w:val="28"/>
        </w:rPr>
        <w:t xml:space="preserve"> год</w:t>
      </w:r>
    </w:p>
    <w:p w:rsidR="00C36AC7" w:rsidRDefault="00C36AC7" w:rsidP="00F85B20">
      <w:pPr>
        <w:ind w:firstLine="709"/>
        <w:jc w:val="both"/>
        <w:rPr>
          <w:sz w:val="28"/>
          <w:szCs w:val="28"/>
        </w:rPr>
      </w:pPr>
    </w:p>
    <w:p w:rsidR="00236736" w:rsidRDefault="005776E0" w:rsidP="00577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члены коллегии, присутствующие!</w:t>
      </w:r>
    </w:p>
    <w:p w:rsidR="005776E0" w:rsidRDefault="005776E0" w:rsidP="00F85B20">
      <w:pPr>
        <w:ind w:firstLine="709"/>
        <w:jc w:val="both"/>
        <w:rPr>
          <w:sz w:val="28"/>
          <w:szCs w:val="28"/>
        </w:rPr>
      </w:pPr>
    </w:p>
    <w:p w:rsidR="00A15ACE" w:rsidRPr="00601F1F" w:rsidRDefault="00A15ACE" w:rsidP="000F52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rFonts w:eastAsia="Calibri"/>
          <w:sz w:val="28"/>
          <w:szCs w:val="28"/>
        </w:rPr>
        <w:t xml:space="preserve">В </w:t>
      </w:r>
      <w:r w:rsidR="009A0E55">
        <w:rPr>
          <w:rFonts w:eastAsia="Calibri"/>
          <w:sz w:val="28"/>
          <w:szCs w:val="28"/>
        </w:rPr>
        <w:t xml:space="preserve">сложных </w:t>
      </w:r>
      <w:r w:rsidRPr="00601F1F">
        <w:rPr>
          <w:rFonts w:eastAsia="Calibri"/>
          <w:sz w:val="28"/>
          <w:szCs w:val="28"/>
        </w:rPr>
        <w:t xml:space="preserve">условиях обострения геополитической ситуации </w:t>
      </w:r>
      <w:r w:rsidR="009A0E55">
        <w:rPr>
          <w:rFonts w:eastAsia="Calibri"/>
          <w:sz w:val="28"/>
          <w:szCs w:val="28"/>
        </w:rPr>
        <w:t xml:space="preserve">благодаря системному подходу в </w:t>
      </w:r>
      <w:r w:rsidRPr="00601F1F">
        <w:rPr>
          <w:sz w:val="28"/>
          <w:szCs w:val="28"/>
        </w:rPr>
        <w:t>деятельност</w:t>
      </w:r>
      <w:r w:rsidR="009A0E55">
        <w:rPr>
          <w:sz w:val="28"/>
          <w:szCs w:val="28"/>
        </w:rPr>
        <w:t xml:space="preserve">и </w:t>
      </w:r>
      <w:r w:rsidR="006C0E94" w:rsidRPr="00601F1F">
        <w:rPr>
          <w:sz w:val="28"/>
          <w:szCs w:val="28"/>
        </w:rPr>
        <w:t>Департамента финансов</w:t>
      </w:r>
      <w:r w:rsidR="006C0E94">
        <w:rPr>
          <w:sz w:val="28"/>
          <w:szCs w:val="28"/>
        </w:rPr>
        <w:t xml:space="preserve"> </w:t>
      </w:r>
      <w:r w:rsidR="009A0E55">
        <w:rPr>
          <w:sz w:val="28"/>
          <w:szCs w:val="28"/>
        </w:rPr>
        <w:t xml:space="preserve">по </w:t>
      </w:r>
      <w:r w:rsidR="006C0E94">
        <w:rPr>
          <w:sz w:val="28"/>
          <w:szCs w:val="28"/>
        </w:rPr>
        <w:t xml:space="preserve">управлению государственными финансами </w:t>
      </w:r>
      <w:r w:rsidRPr="00601F1F">
        <w:rPr>
          <w:sz w:val="28"/>
          <w:szCs w:val="28"/>
        </w:rPr>
        <w:t xml:space="preserve">в 2022 году </w:t>
      </w:r>
      <w:r w:rsidR="006C0E94">
        <w:rPr>
          <w:sz w:val="28"/>
          <w:szCs w:val="28"/>
        </w:rPr>
        <w:t xml:space="preserve">удалось обеспечить </w:t>
      </w:r>
      <w:r w:rsidRPr="00601F1F">
        <w:rPr>
          <w:sz w:val="28"/>
          <w:szCs w:val="28"/>
        </w:rPr>
        <w:t>сбалансированност</w:t>
      </w:r>
      <w:r w:rsidR="006C0E94">
        <w:rPr>
          <w:sz w:val="28"/>
          <w:szCs w:val="28"/>
        </w:rPr>
        <w:t xml:space="preserve">ь и укрепление </w:t>
      </w:r>
      <w:r w:rsidRPr="00601F1F">
        <w:rPr>
          <w:sz w:val="28"/>
          <w:szCs w:val="28"/>
        </w:rPr>
        <w:t>устойчивости бюджетной системы Ивановской области.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Pr="00601F1F">
        <w:rPr>
          <w:sz w:val="28"/>
          <w:szCs w:val="28"/>
        </w:rPr>
        <w:t xml:space="preserve"> </w:t>
      </w:r>
      <w:r w:rsidR="000A0830" w:rsidRPr="000A0830">
        <w:rPr>
          <w:b/>
          <w:sz w:val="28"/>
          <w:szCs w:val="28"/>
        </w:rPr>
        <w:t>1</w:t>
      </w:r>
      <w:r w:rsidR="000A0830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(характеристики)</w:t>
      </w:r>
    </w:p>
    <w:p w:rsidR="00A15ACE" w:rsidRPr="00601F1F" w:rsidRDefault="0087687E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слайде вы видите основные показатели исполнения областного бюджета. Бюджет исполнен </w:t>
      </w:r>
      <w:r w:rsidR="00A15ACE" w:rsidRPr="00601F1F">
        <w:rPr>
          <w:sz w:val="28"/>
          <w:szCs w:val="28"/>
        </w:rPr>
        <w:t>с профицитом в 4,2</w:t>
      </w:r>
      <w:r w:rsidR="000F2371">
        <w:rPr>
          <w:sz w:val="28"/>
          <w:szCs w:val="28"/>
        </w:rPr>
        <w:t xml:space="preserve"> млрд. руб., доходы </w:t>
      </w:r>
      <w:r w:rsidR="00636EF9">
        <w:rPr>
          <w:sz w:val="28"/>
          <w:szCs w:val="28"/>
        </w:rPr>
        <w:t>-</w:t>
      </w:r>
      <w:r w:rsidR="000F2371">
        <w:rPr>
          <w:sz w:val="28"/>
          <w:szCs w:val="28"/>
        </w:rPr>
        <w:t xml:space="preserve"> 67,9</w:t>
      </w:r>
      <w:r w:rsidR="00636EF9">
        <w:rPr>
          <w:sz w:val="28"/>
          <w:szCs w:val="28"/>
        </w:rPr>
        <w:t> </w:t>
      </w:r>
      <w:r w:rsidR="00A15ACE" w:rsidRPr="00601F1F">
        <w:rPr>
          <w:sz w:val="28"/>
          <w:szCs w:val="28"/>
        </w:rPr>
        <w:t>млрд.</w:t>
      </w:r>
      <w:r w:rsidR="00636EF9">
        <w:rPr>
          <w:sz w:val="28"/>
          <w:szCs w:val="28"/>
        </w:rPr>
        <w:t> </w:t>
      </w:r>
      <w:r w:rsidR="00A15ACE" w:rsidRPr="00601F1F">
        <w:rPr>
          <w:sz w:val="28"/>
          <w:szCs w:val="28"/>
        </w:rPr>
        <w:t>руб., расходы – 63,7 млрд. руб.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В структуре доходов налоговые и неналоговые доходы составили 52% безвозмездные поступления – 4</w:t>
      </w:r>
      <w:r w:rsidR="001B1C05">
        <w:rPr>
          <w:sz w:val="28"/>
          <w:szCs w:val="28"/>
        </w:rPr>
        <w:t>8</w:t>
      </w:r>
      <w:r w:rsidRPr="00601F1F">
        <w:rPr>
          <w:sz w:val="28"/>
          <w:szCs w:val="28"/>
        </w:rPr>
        <w:t>%</w:t>
      </w:r>
      <w:r w:rsidR="001B1C05">
        <w:rPr>
          <w:sz w:val="28"/>
          <w:szCs w:val="28"/>
        </w:rPr>
        <w:t>.</w:t>
      </w:r>
    </w:p>
    <w:p w:rsidR="00A15ACE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Налоговые и неналоговые доходы областного бюджета поступили в сумме 35,4 млрд. руб., что на 5,9 млрд. руб. больше первоначально запланированн</w:t>
      </w:r>
      <w:r w:rsidR="00636EF9">
        <w:rPr>
          <w:sz w:val="28"/>
          <w:szCs w:val="28"/>
        </w:rPr>
        <w:t>ых. Темп роста 1</w:t>
      </w:r>
      <w:r w:rsidRPr="00601F1F">
        <w:rPr>
          <w:sz w:val="28"/>
          <w:szCs w:val="28"/>
        </w:rPr>
        <w:t xml:space="preserve">14% </w:t>
      </w:r>
      <w:r w:rsidR="00636EF9">
        <w:rPr>
          <w:sz w:val="28"/>
          <w:szCs w:val="28"/>
        </w:rPr>
        <w:t>к</w:t>
      </w:r>
      <w:r w:rsidRPr="00601F1F">
        <w:rPr>
          <w:sz w:val="28"/>
          <w:szCs w:val="28"/>
        </w:rPr>
        <w:t xml:space="preserve"> уровн</w:t>
      </w:r>
      <w:r w:rsidR="00636EF9">
        <w:rPr>
          <w:sz w:val="28"/>
          <w:szCs w:val="28"/>
        </w:rPr>
        <w:t>ю</w:t>
      </w:r>
      <w:r w:rsidRPr="00601F1F">
        <w:rPr>
          <w:sz w:val="28"/>
          <w:szCs w:val="28"/>
        </w:rPr>
        <w:t xml:space="preserve"> 2021 года. </w:t>
      </w:r>
    </w:p>
    <w:p w:rsidR="00972585" w:rsidRPr="00601F1F" w:rsidRDefault="00972585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0A0830">
        <w:rPr>
          <w:b/>
          <w:sz w:val="28"/>
          <w:szCs w:val="28"/>
        </w:rPr>
        <w:t xml:space="preserve"> 2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динамика госдолга</w:t>
      </w:r>
      <w:r w:rsidRPr="00601F1F">
        <w:rPr>
          <w:i/>
          <w:sz w:val="28"/>
          <w:szCs w:val="28"/>
        </w:rPr>
        <w:t>)</w:t>
      </w:r>
    </w:p>
    <w:p w:rsidR="00972585" w:rsidRDefault="00972585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долг Ивановской области на конец 2022 года </w:t>
      </w:r>
      <w:r w:rsidRPr="00601F1F">
        <w:rPr>
          <w:sz w:val="28"/>
          <w:szCs w:val="28"/>
        </w:rPr>
        <w:t>с</w:t>
      </w:r>
      <w:r w:rsidR="00636EF9">
        <w:rPr>
          <w:sz w:val="28"/>
          <w:szCs w:val="28"/>
        </w:rPr>
        <w:t>ложился в сумме</w:t>
      </w:r>
      <w:r w:rsidRPr="00601F1F">
        <w:rPr>
          <w:sz w:val="28"/>
          <w:szCs w:val="28"/>
        </w:rPr>
        <w:t xml:space="preserve"> 11,3 млрд. рублей.</w:t>
      </w:r>
      <w:r>
        <w:rPr>
          <w:sz w:val="28"/>
          <w:szCs w:val="28"/>
        </w:rPr>
        <w:t xml:space="preserve"> В его структуре - </w:t>
      </w:r>
      <w:r w:rsidRPr="00601F1F">
        <w:rPr>
          <w:sz w:val="28"/>
          <w:szCs w:val="28"/>
        </w:rPr>
        <w:t>только задолженность по федеральным бюджетным кредитам</w:t>
      </w:r>
      <w:r>
        <w:rPr>
          <w:sz w:val="28"/>
          <w:szCs w:val="28"/>
        </w:rPr>
        <w:t>, кредиты банков отсутствуют.</w:t>
      </w:r>
      <w:r w:rsidRPr="00601F1F">
        <w:rPr>
          <w:sz w:val="28"/>
          <w:szCs w:val="28"/>
        </w:rPr>
        <w:t xml:space="preserve"> </w:t>
      </w:r>
    </w:p>
    <w:p w:rsidR="008F0F7C" w:rsidRDefault="00972585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1F1F">
        <w:rPr>
          <w:sz w:val="28"/>
          <w:szCs w:val="28"/>
        </w:rPr>
        <w:t xml:space="preserve"> целях замещения рыночных заимствований </w:t>
      </w:r>
      <w:r>
        <w:rPr>
          <w:sz w:val="28"/>
          <w:szCs w:val="28"/>
        </w:rPr>
        <w:t xml:space="preserve">муниципальных образований региона в 2022 году из </w:t>
      </w:r>
      <w:r w:rsidRPr="00601F1F">
        <w:rPr>
          <w:sz w:val="28"/>
          <w:szCs w:val="28"/>
        </w:rPr>
        <w:t>федеральн</w:t>
      </w:r>
      <w:r>
        <w:rPr>
          <w:sz w:val="28"/>
          <w:szCs w:val="28"/>
        </w:rPr>
        <w:t>ого бюджета</w:t>
      </w:r>
      <w:r w:rsidRPr="00601F1F">
        <w:rPr>
          <w:sz w:val="28"/>
          <w:szCs w:val="28"/>
        </w:rPr>
        <w:t xml:space="preserve"> </w:t>
      </w:r>
      <w:r w:rsidR="009343A8">
        <w:rPr>
          <w:sz w:val="28"/>
          <w:szCs w:val="28"/>
        </w:rPr>
        <w:t>был</w:t>
      </w:r>
      <w:r w:rsidRPr="00601F1F">
        <w:rPr>
          <w:sz w:val="28"/>
          <w:szCs w:val="28"/>
        </w:rPr>
        <w:t xml:space="preserve"> привлеч</w:t>
      </w:r>
      <w:r w:rsidR="009343A8">
        <w:rPr>
          <w:sz w:val="28"/>
          <w:szCs w:val="28"/>
        </w:rPr>
        <w:t>ё</w:t>
      </w:r>
      <w:r w:rsidRPr="00601F1F">
        <w:rPr>
          <w:sz w:val="28"/>
          <w:szCs w:val="28"/>
        </w:rPr>
        <w:t>н бюджетны</w:t>
      </w:r>
      <w:r w:rsidR="009343A8">
        <w:rPr>
          <w:sz w:val="28"/>
          <w:szCs w:val="28"/>
        </w:rPr>
        <w:t>й</w:t>
      </w:r>
      <w:r w:rsidRPr="00601F1F">
        <w:rPr>
          <w:sz w:val="28"/>
          <w:szCs w:val="28"/>
        </w:rPr>
        <w:t xml:space="preserve"> кредит </w:t>
      </w:r>
      <w:r w:rsidR="009343A8">
        <w:rPr>
          <w:sz w:val="28"/>
          <w:szCs w:val="28"/>
        </w:rPr>
        <w:t xml:space="preserve">на </w:t>
      </w:r>
      <w:r w:rsidRPr="00601F1F">
        <w:rPr>
          <w:sz w:val="28"/>
          <w:szCs w:val="28"/>
        </w:rPr>
        <w:t>сумм</w:t>
      </w:r>
      <w:r w:rsidR="009343A8">
        <w:rPr>
          <w:sz w:val="28"/>
          <w:szCs w:val="28"/>
        </w:rPr>
        <w:t>у</w:t>
      </w:r>
      <w:r w:rsidRPr="00601F1F">
        <w:rPr>
          <w:sz w:val="28"/>
          <w:szCs w:val="28"/>
        </w:rPr>
        <w:t xml:space="preserve"> 2,1 млрд. рублей</w:t>
      </w:r>
      <w:r w:rsidR="00F0189C">
        <w:rPr>
          <w:sz w:val="28"/>
          <w:szCs w:val="28"/>
        </w:rPr>
        <w:t xml:space="preserve">. </w:t>
      </w:r>
      <w:r w:rsidR="008F0F7C">
        <w:rPr>
          <w:sz w:val="28"/>
          <w:szCs w:val="28"/>
        </w:rPr>
        <w:t xml:space="preserve">Средства </w:t>
      </w:r>
      <w:r w:rsidR="00643705">
        <w:rPr>
          <w:sz w:val="28"/>
          <w:szCs w:val="28"/>
        </w:rPr>
        <w:t>направлены</w:t>
      </w:r>
      <w:r w:rsidR="008F0F7C">
        <w:rPr>
          <w:sz w:val="28"/>
          <w:szCs w:val="28"/>
        </w:rPr>
        <w:t xml:space="preserve"> </w:t>
      </w:r>
      <w:r w:rsidR="008F0F7C" w:rsidRPr="000B4FD6">
        <w:rPr>
          <w:sz w:val="28"/>
          <w:szCs w:val="28"/>
        </w:rPr>
        <w:t xml:space="preserve">муниципалитетам для </w:t>
      </w:r>
      <w:r w:rsidR="008F0F7C">
        <w:rPr>
          <w:sz w:val="28"/>
          <w:szCs w:val="28"/>
        </w:rPr>
        <w:t xml:space="preserve">полного </w:t>
      </w:r>
      <w:r w:rsidR="008F0F7C" w:rsidRPr="000B4FD6">
        <w:rPr>
          <w:sz w:val="28"/>
          <w:szCs w:val="28"/>
        </w:rPr>
        <w:t>погашения их долгов перед банками</w:t>
      </w:r>
      <w:r w:rsidR="00991255">
        <w:rPr>
          <w:sz w:val="28"/>
          <w:szCs w:val="28"/>
        </w:rPr>
        <w:t xml:space="preserve">, что </w:t>
      </w:r>
      <w:r w:rsidR="00643705">
        <w:rPr>
          <w:sz w:val="28"/>
          <w:szCs w:val="28"/>
        </w:rPr>
        <w:t xml:space="preserve">позволило </w:t>
      </w:r>
      <w:r w:rsidR="000F2371">
        <w:rPr>
          <w:sz w:val="28"/>
          <w:szCs w:val="28"/>
        </w:rPr>
        <w:t xml:space="preserve">им </w:t>
      </w:r>
      <w:r w:rsidR="008F0F7C">
        <w:rPr>
          <w:sz w:val="28"/>
          <w:szCs w:val="28"/>
        </w:rPr>
        <w:t>нивелирова</w:t>
      </w:r>
      <w:r w:rsidR="00643705">
        <w:rPr>
          <w:sz w:val="28"/>
          <w:szCs w:val="28"/>
        </w:rPr>
        <w:t>ть</w:t>
      </w:r>
      <w:r w:rsidR="008F0F7C">
        <w:rPr>
          <w:sz w:val="28"/>
          <w:szCs w:val="28"/>
        </w:rPr>
        <w:t xml:space="preserve"> риски рефинансирования долг</w:t>
      </w:r>
      <w:r w:rsidR="00991255">
        <w:rPr>
          <w:sz w:val="28"/>
          <w:szCs w:val="28"/>
        </w:rPr>
        <w:t>овых обязательств</w:t>
      </w:r>
      <w:r w:rsidR="008F0F7C">
        <w:rPr>
          <w:sz w:val="28"/>
          <w:szCs w:val="28"/>
        </w:rPr>
        <w:t xml:space="preserve"> в условиях колебаний ключевой ставки</w:t>
      </w:r>
      <w:r w:rsidR="00643705">
        <w:rPr>
          <w:sz w:val="28"/>
          <w:szCs w:val="28"/>
        </w:rPr>
        <w:t xml:space="preserve">, </w:t>
      </w:r>
      <w:r w:rsidR="008F0F7C">
        <w:rPr>
          <w:sz w:val="28"/>
          <w:szCs w:val="28"/>
        </w:rPr>
        <w:t>сэкономить на расходах на обслуживание муниципального долга</w:t>
      </w:r>
      <w:r w:rsidR="00643705">
        <w:rPr>
          <w:sz w:val="28"/>
          <w:szCs w:val="28"/>
        </w:rPr>
        <w:t xml:space="preserve"> и </w:t>
      </w:r>
      <w:r w:rsidR="008F0F7C">
        <w:rPr>
          <w:sz w:val="28"/>
          <w:szCs w:val="28"/>
        </w:rPr>
        <w:t>перенаправи</w:t>
      </w:r>
      <w:r w:rsidR="00643705">
        <w:rPr>
          <w:sz w:val="28"/>
          <w:szCs w:val="28"/>
        </w:rPr>
        <w:t>ть</w:t>
      </w:r>
      <w:r w:rsidR="008F0F7C">
        <w:rPr>
          <w:sz w:val="28"/>
          <w:szCs w:val="28"/>
        </w:rPr>
        <w:t xml:space="preserve"> экономию на решение вопросов местного значения.</w:t>
      </w:r>
    </w:p>
    <w:p w:rsidR="009343A8" w:rsidRDefault="006C0E94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госдолга по отношению к налоговым и неналоговым доходам </w:t>
      </w:r>
      <w:r w:rsidR="009343A8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="009343A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972585" w:rsidRPr="00601F1F">
        <w:rPr>
          <w:sz w:val="28"/>
          <w:szCs w:val="28"/>
        </w:rPr>
        <w:t xml:space="preserve"> </w:t>
      </w:r>
      <w:r w:rsidR="009343A8">
        <w:rPr>
          <w:sz w:val="28"/>
          <w:szCs w:val="28"/>
        </w:rPr>
        <w:t>увеличил</w:t>
      </w:r>
      <w:r>
        <w:rPr>
          <w:sz w:val="28"/>
          <w:szCs w:val="28"/>
        </w:rPr>
        <w:t>ся</w:t>
      </w:r>
      <w:r w:rsidR="009343A8">
        <w:rPr>
          <w:sz w:val="28"/>
          <w:szCs w:val="28"/>
        </w:rPr>
        <w:t xml:space="preserve"> на 2,2 процентных пункта</w:t>
      </w:r>
      <w:r>
        <w:rPr>
          <w:sz w:val="28"/>
          <w:szCs w:val="28"/>
        </w:rPr>
        <w:t xml:space="preserve"> и </w:t>
      </w:r>
      <w:r w:rsidR="001B1C05">
        <w:rPr>
          <w:sz w:val="28"/>
          <w:szCs w:val="28"/>
        </w:rPr>
        <w:t>состави</w:t>
      </w:r>
      <w:r>
        <w:rPr>
          <w:sz w:val="28"/>
          <w:szCs w:val="28"/>
        </w:rPr>
        <w:t>л</w:t>
      </w:r>
      <w:r w:rsidR="001B1C05">
        <w:rPr>
          <w:sz w:val="28"/>
          <w:szCs w:val="28"/>
        </w:rPr>
        <w:t xml:space="preserve"> </w:t>
      </w:r>
      <w:r w:rsidR="000F2371">
        <w:rPr>
          <w:sz w:val="28"/>
          <w:szCs w:val="28"/>
        </w:rPr>
        <w:t xml:space="preserve">31,8% </w:t>
      </w:r>
      <w:r w:rsidR="00312B9A">
        <w:rPr>
          <w:sz w:val="28"/>
          <w:szCs w:val="28"/>
        </w:rPr>
        <w:br/>
      </w:r>
      <w:r w:rsidR="000F2371">
        <w:rPr>
          <w:sz w:val="28"/>
          <w:szCs w:val="28"/>
        </w:rPr>
        <w:t>(по соглашению с Минфином – 56%)</w:t>
      </w:r>
      <w:r w:rsidR="00972585" w:rsidRPr="00601F1F">
        <w:rPr>
          <w:sz w:val="28"/>
          <w:szCs w:val="28"/>
        </w:rPr>
        <w:t xml:space="preserve">. </w:t>
      </w:r>
    </w:p>
    <w:p w:rsidR="00972585" w:rsidRPr="00601F1F" w:rsidRDefault="00972585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0A0830">
        <w:rPr>
          <w:b/>
          <w:sz w:val="28"/>
          <w:szCs w:val="28"/>
        </w:rPr>
        <w:t xml:space="preserve"> 3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расходы на обслуживание</w:t>
      </w:r>
      <w:r w:rsidRPr="00601F1F">
        <w:rPr>
          <w:i/>
          <w:sz w:val="28"/>
          <w:szCs w:val="28"/>
        </w:rPr>
        <w:t>)</w:t>
      </w:r>
    </w:p>
    <w:p w:rsidR="00972585" w:rsidRPr="00601F1F" w:rsidRDefault="00FA7D7B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2585" w:rsidRPr="00601F1F">
        <w:rPr>
          <w:sz w:val="28"/>
          <w:szCs w:val="28"/>
        </w:rPr>
        <w:t>асход</w:t>
      </w:r>
      <w:r w:rsidR="006C0E94">
        <w:rPr>
          <w:sz w:val="28"/>
          <w:szCs w:val="28"/>
        </w:rPr>
        <w:t>ы областного бюджета</w:t>
      </w:r>
      <w:r w:rsidR="00972585" w:rsidRPr="00601F1F">
        <w:rPr>
          <w:sz w:val="28"/>
          <w:szCs w:val="28"/>
        </w:rPr>
        <w:t xml:space="preserve"> на обслуживание государственного долга</w:t>
      </w:r>
      <w:r w:rsidR="006C0E94">
        <w:rPr>
          <w:sz w:val="28"/>
          <w:szCs w:val="28"/>
        </w:rPr>
        <w:t xml:space="preserve"> сократились до </w:t>
      </w:r>
      <w:r w:rsidR="00972585" w:rsidRPr="00601F1F">
        <w:rPr>
          <w:sz w:val="28"/>
          <w:szCs w:val="28"/>
        </w:rPr>
        <w:t>11 млн.</w:t>
      </w:r>
      <w:r w:rsidR="00F0189C">
        <w:rPr>
          <w:sz w:val="28"/>
          <w:szCs w:val="28"/>
        </w:rPr>
        <w:t xml:space="preserve"> </w:t>
      </w:r>
      <w:r w:rsidR="00972585" w:rsidRPr="00601F1F">
        <w:rPr>
          <w:sz w:val="28"/>
          <w:szCs w:val="28"/>
        </w:rPr>
        <w:t>руб.</w:t>
      </w:r>
      <w:r w:rsidR="00F0189C">
        <w:rPr>
          <w:sz w:val="28"/>
          <w:szCs w:val="28"/>
        </w:rPr>
        <w:t>, это в 5 раз ниже, чем за 2021 год.</w:t>
      </w:r>
    </w:p>
    <w:p w:rsidR="00F0189C" w:rsidRPr="00601F1F" w:rsidRDefault="00F0189C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lastRenderedPageBreak/>
        <w:t xml:space="preserve">По результатам оценки Минфина России в </w:t>
      </w:r>
      <w:r w:rsidR="00FF6CF5">
        <w:rPr>
          <w:sz w:val="28"/>
          <w:szCs w:val="28"/>
        </w:rPr>
        <w:t>отчетном</w:t>
      </w:r>
      <w:r w:rsidRPr="00601F1F">
        <w:rPr>
          <w:sz w:val="28"/>
          <w:szCs w:val="28"/>
        </w:rPr>
        <w:t xml:space="preserve"> году Ивановская область получила статус региона с высоким уровнем долговой устойчивости.</w:t>
      </w:r>
    </w:p>
    <w:p w:rsidR="007327C3" w:rsidRDefault="007327C3" w:rsidP="000F522B">
      <w:pPr>
        <w:spacing w:line="312" w:lineRule="auto"/>
        <w:ind w:firstLine="709"/>
        <w:contextualSpacing/>
        <w:jc w:val="both"/>
        <w:rPr>
          <w:sz w:val="28"/>
          <w:szCs w:val="28"/>
        </w:rPr>
      </w:pPr>
    </w:p>
    <w:p w:rsidR="008F00AE" w:rsidRPr="00601F1F" w:rsidRDefault="00A15ACE" w:rsidP="000F522B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Департаментом </w:t>
      </w:r>
      <w:r w:rsidR="00D0755E">
        <w:rPr>
          <w:sz w:val="28"/>
          <w:szCs w:val="28"/>
        </w:rPr>
        <w:t>в течение года</w:t>
      </w:r>
      <w:r w:rsidRPr="00601F1F">
        <w:rPr>
          <w:sz w:val="28"/>
          <w:szCs w:val="28"/>
        </w:rPr>
        <w:t xml:space="preserve"> совместно с другими органами исполнительной власти проводилась работа по совершенствованию регионального налогового законодательства.</w:t>
      </w:r>
    </w:p>
    <w:p w:rsidR="00A15ACE" w:rsidRPr="00601F1F" w:rsidRDefault="00A15ACE" w:rsidP="000F522B">
      <w:pPr>
        <w:spacing w:line="312" w:lineRule="auto"/>
        <w:ind w:firstLine="709"/>
        <w:contextualSpacing/>
        <w:jc w:val="both"/>
        <w:rPr>
          <w:b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4</w:t>
      </w:r>
      <w:r w:rsidRPr="00601F1F">
        <w:rPr>
          <w:b/>
          <w:sz w:val="28"/>
          <w:szCs w:val="28"/>
        </w:rPr>
        <w:t xml:space="preserve"> </w:t>
      </w:r>
      <w:r w:rsidR="008F00AE" w:rsidRPr="00601F1F">
        <w:rPr>
          <w:i/>
          <w:sz w:val="28"/>
          <w:szCs w:val="28"/>
        </w:rPr>
        <w:t xml:space="preserve">(меры по </w:t>
      </w:r>
      <w:proofErr w:type="spellStart"/>
      <w:r w:rsidR="008F00AE" w:rsidRPr="00601F1F">
        <w:rPr>
          <w:i/>
          <w:sz w:val="28"/>
          <w:szCs w:val="28"/>
        </w:rPr>
        <w:t>соверш</w:t>
      </w:r>
      <w:proofErr w:type="spellEnd"/>
      <w:r w:rsidR="008F00AE" w:rsidRPr="00601F1F">
        <w:rPr>
          <w:i/>
          <w:sz w:val="28"/>
          <w:szCs w:val="28"/>
        </w:rPr>
        <w:t>. налог. законодательства)</w:t>
      </w:r>
    </w:p>
    <w:p w:rsidR="007327C3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На 2022</w:t>
      </w:r>
      <w:r w:rsidR="001B1C05">
        <w:rPr>
          <w:sz w:val="28"/>
          <w:szCs w:val="28"/>
        </w:rPr>
        <w:t xml:space="preserve"> </w:t>
      </w:r>
      <w:r w:rsidRPr="00601F1F">
        <w:rPr>
          <w:sz w:val="28"/>
          <w:szCs w:val="28"/>
        </w:rPr>
        <w:t>-</w:t>
      </w:r>
      <w:r w:rsidR="001B1C05">
        <w:rPr>
          <w:sz w:val="28"/>
          <w:szCs w:val="28"/>
        </w:rPr>
        <w:t xml:space="preserve"> </w:t>
      </w:r>
      <w:r w:rsidRPr="00601F1F">
        <w:rPr>
          <w:sz w:val="28"/>
          <w:szCs w:val="28"/>
        </w:rPr>
        <w:t xml:space="preserve">2023 годы для субъектов малого и среднего предпринимательства были сохранены все ранее предоставленные льготы и преференции, в том числе по упрощенной системе налогообложения для предпринимателей сферы розничной торговли, применявших в четвертом квартале 2020 года режим единого налога на вмененный доход.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Нововведением в законодательстве стало установление льготы для налогоплательщиков упрощенной системы налогообложения, имеющих статус «социальное предприятие». К данной категории относятся предприниматели, работающие в сферах образования, культуры, социального обслуживания, в сфере торговли медицинскими изделиями и в сфере пассажирских перевозок. Пониженная налоговая ставка составит 4% по объекту налогообложения «доходы» и 5% - по объекту «Доходы, уменьшенные на величину расходов».</w:t>
      </w:r>
    </w:p>
    <w:p w:rsidR="00A15ACE" w:rsidRPr="00601F1F" w:rsidRDefault="00A15ACE" w:rsidP="000F52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До конца 2023 года продлено действие пониженных налоговых ставок по налогу на прибыль организаций для налогоплательщиков, реализующих инвестиционные проекты (15,5%), а также для организаций по выпуску текстильных изделий, одежды, производству машин и оборудования (13,5%) при условии направления средств на приобретение основных фондов.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отношении налога на доходы физических лиц на 2022 год утвержден коэффициент, отражающий региональные особенности рынка труда в размере 1,7677 </w:t>
      </w:r>
      <w:r w:rsidRPr="00601F1F">
        <w:rPr>
          <w:i/>
          <w:sz w:val="28"/>
          <w:szCs w:val="28"/>
        </w:rPr>
        <w:t>(на 2023 год - 1,7803)</w:t>
      </w:r>
      <w:r w:rsidRPr="00601F1F">
        <w:rPr>
          <w:sz w:val="28"/>
          <w:szCs w:val="28"/>
        </w:rPr>
        <w:t xml:space="preserve"> и используемый при расчете фиксированного авансового платежа по налогу на доходы физических лиц, уплачиваемого иностранными гражданами.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Департаментом финансов ежегодно формируется и утверждается перечень налоговых расходов на очередной финансовый год и плановый период, который в дальнейшем используется для проведения оценки эффективности налоговых расходов. </w:t>
      </w:r>
    </w:p>
    <w:p w:rsidR="00FA7D7B" w:rsidRDefault="00FA7D7B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FA7D7B">
        <w:rPr>
          <w:sz w:val="28"/>
          <w:szCs w:val="28"/>
        </w:rPr>
        <w:t>По итогам проведенной в 2022 году совместно с Департаментом экономического развития и торговли оценке эффективности налоговые расходы за год, предшествующий отчетному, были признаны эффективными.</w:t>
      </w:r>
    </w:p>
    <w:p w:rsidR="008F00AE" w:rsidRPr="00601F1F" w:rsidRDefault="008F00AE" w:rsidP="000F522B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601F1F">
        <w:rPr>
          <w:b/>
          <w:sz w:val="28"/>
          <w:szCs w:val="28"/>
        </w:rPr>
        <w:lastRenderedPageBreak/>
        <w:t>СЛАЙД</w:t>
      </w:r>
      <w:r w:rsidR="006F5200">
        <w:rPr>
          <w:b/>
          <w:sz w:val="28"/>
          <w:szCs w:val="28"/>
        </w:rPr>
        <w:t xml:space="preserve"> 5</w:t>
      </w:r>
      <w:r w:rsidRPr="00601F1F">
        <w:rPr>
          <w:b/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(налоговые льготы)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Согласно предварительной оценке объем налоговых льгот </w:t>
      </w:r>
      <w:r w:rsidR="00FA7D7B">
        <w:rPr>
          <w:sz w:val="28"/>
          <w:szCs w:val="28"/>
        </w:rPr>
        <w:t>в</w:t>
      </w:r>
      <w:r w:rsidR="00FA7D7B" w:rsidRPr="00601F1F">
        <w:rPr>
          <w:sz w:val="28"/>
          <w:szCs w:val="28"/>
        </w:rPr>
        <w:t xml:space="preserve"> 2022 год</w:t>
      </w:r>
      <w:r w:rsidR="00FA7D7B">
        <w:rPr>
          <w:sz w:val="28"/>
          <w:szCs w:val="28"/>
        </w:rPr>
        <w:t>у</w:t>
      </w:r>
      <w:r w:rsidR="00FA7D7B" w:rsidRPr="00601F1F">
        <w:rPr>
          <w:sz w:val="28"/>
          <w:szCs w:val="28"/>
        </w:rPr>
        <w:t xml:space="preserve"> </w:t>
      </w:r>
      <w:r w:rsidRPr="00601F1F">
        <w:rPr>
          <w:sz w:val="28"/>
          <w:szCs w:val="28"/>
        </w:rPr>
        <w:t>составил 1</w:t>
      </w:r>
      <w:r w:rsidR="00FA7D7B">
        <w:rPr>
          <w:sz w:val="28"/>
          <w:szCs w:val="28"/>
        </w:rPr>
        <w:t xml:space="preserve"> млрд. </w:t>
      </w:r>
      <w:r w:rsidRPr="00601F1F">
        <w:rPr>
          <w:sz w:val="28"/>
          <w:szCs w:val="28"/>
        </w:rPr>
        <w:t>74 млн. руб., из которых более 77% или 835,5 млн. руб. это объем льготы по налогу, взимаемому в связи с применением упр</w:t>
      </w:r>
      <w:r w:rsidR="007327C3">
        <w:rPr>
          <w:sz w:val="28"/>
          <w:szCs w:val="28"/>
        </w:rPr>
        <w:t xml:space="preserve">ощенной системы налогообложения. </w:t>
      </w:r>
      <w:r w:rsidR="007327C3" w:rsidRPr="007327C3">
        <w:rPr>
          <w:sz w:val="28"/>
          <w:szCs w:val="28"/>
        </w:rPr>
        <w:t>В сравнении с 2021 годом льгот</w:t>
      </w:r>
      <w:r w:rsidR="00FA7D7B">
        <w:rPr>
          <w:sz w:val="28"/>
          <w:szCs w:val="28"/>
        </w:rPr>
        <w:t>ы</w:t>
      </w:r>
      <w:r w:rsidR="007327C3" w:rsidRPr="007327C3">
        <w:rPr>
          <w:sz w:val="28"/>
          <w:szCs w:val="28"/>
        </w:rPr>
        <w:t xml:space="preserve"> увеличил</w:t>
      </w:r>
      <w:r w:rsidR="00FA7D7B">
        <w:rPr>
          <w:sz w:val="28"/>
          <w:szCs w:val="28"/>
        </w:rPr>
        <w:t>и</w:t>
      </w:r>
      <w:r w:rsidR="007327C3" w:rsidRPr="007327C3">
        <w:rPr>
          <w:sz w:val="28"/>
          <w:szCs w:val="28"/>
        </w:rPr>
        <w:t>с</w:t>
      </w:r>
      <w:r w:rsidR="00FA7D7B">
        <w:rPr>
          <w:sz w:val="28"/>
          <w:szCs w:val="28"/>
        </w:rPr>
        <w:t>ь</w:t>
      </w:r>
      <w:r w:rsidR="007327C3" w:rsidRPr="007327C3">
        <w:rPr>
          <w:sz w:val="28"/>
          <w:szCs w:val="28"/>
        </w:rPr>
        <w:t xml:space="preserve"> на 12,8% или более чем на 122 млн. руб.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Следует отметить, что на сбалансированность бюджета региона в 2023 году окажет влияние новая система учета и уплаты налоговых обязательств перед бюджетной системой в виде единого налогового счета и единого налогового платежа, которая начала действовать с 1 января.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Определенные риски есть.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Повышается вероятность возникновения временных кассовых разрывов при исполнении местных бюджетов</w:t>
      </w:r>
      <w:r w:rsidR="007327C3">
        <w:rPr>
          <w:sz w:val="28"/>
          <w:szCs w:val="28"/>
        </w:rPr>
        <w:t xml:space="preserve">, </w:t>
      </w:r>
      <w:r w:rsidR="007327C3" w:rsidRPr="007327C3">
        <w:rPr>
          <w:sz w:val="28"/>
          <w:szCs w:val="28"/>
        </w:rPr>
        <w:t>в том числе и в связи со списанием с единых счетов местных бюджетов в феврале текущего года органами Федерального казначейства излишне перечисленных в бюджеты муниципальных образований денежных средств в виде налогов, сборов, штрафов, пеней и направлением этих средств в качестве единого налогового платежа на единый счет налогоплательщика</w:t>
      </w:r>
      <w:r w:rsidRPr="00601F1F">
        <w:rPr>
          <w:sz w:val="28"/>
          <w:szCs w:val="28"/>
        </w:rPr>
        <w:t>. Департаментом финансов были проработаны возможные варианты решения этой проблемы для муниципальных образований. Подготовлена соответствующая нормативная база. Возможен перенос на более ранние сроки запланированных объемов дотации на выравнивание бюджетной обеспеченности, а также предоставление бюджетных кредитов.</w:t>
      </w:r>
    </w:p>
    <w:p w:rsidR="00A15ACE" w:rsidRPr="00601F1F" w:rsidRDefault="00A15ACE" w:rsidP="000F522B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F1F">
        <w:rPr>
          <w:rFonts w:ascii="Times New Roman" w:hAnsi="Times New Roman" w:cs="Times New Roman"/>
          <w:sz w:val="28"/>
          <w:szCs w:val="28"/>
          <w:lang w:eastAsia="ru-RU"/>
        </w:rPr>
        <w:t>Кроме того, д</w:t>
      </w:r>
      <w:r w:rsidRPr="00601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того, чтобы оценить последствия для бюджетов от внедрения единого налогового платежа необходимо организовать качественное электронное межведомственное взаимодействие, в первую очередь, это касается обмена данными с информационными системами налоговой службы. Департамент финансов </w:t>
      </w:r>
      <w:r w:rsidR="00642AF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нескольких</w:t>
      </w:r>
      <w:r w:rsidRPr="00601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получает информацию от органов Федерального казначейства через систему удаленного финансового документооборота, в том числе о поступивших от юридических лиц платежах в бюджет в разрезе плательщиков. С получением информации от налоговых органов пока есть вопросы, но надеемся, что в ближайшее время </w:t>
      </w:r>
      <w:r w:rsidR="00642AF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будет</w:t>
      </w:r>
      <w:r w:rsidRPr="00601F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5ACE" w:rsidRPr="00601F1F" w:rsidRDefault="006C0E94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2AF0" w:rsidRPr="00642AF0">
        <w:rPr>
          <w:sz w:val="28"/>
          <w:szCs w:val="28"/>
        </w:rPr>
        <w:t xml:space="preserve"> тесном взаимодействии </w:t>
      </w:r>
      <w:r w:rsidRPr="00642AF0">
        <w:rPr>
          <w:sz w:val="28"/>
          <w:szCs w:val="28"/>
        </w:rPr>
        <w:t xml:space="preserve">с Департаментом экономического развития и торговли Департамент финансов </w:t>
      </w:r>
      <w:r w:rsidR="00642AF0" w:rsidRPr="00642AF0">
        <w:rPr>
          <w:sz w:val="28"/>
          <w:szCs w:val="28"/>
        </w:rPr>
        <w:t xml:space="preserve">работал и продолжает работать в текущем году над разработкой нормативных правовых актов, регламентирующих вопросы оказания государственной поддержки инвестиционной деятельности, осуществляемой в форме капитальных вложений. 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lastRenderedPageBreak/>
        <w:t xml:space="preserve"> Осуществлялось проведение оценки целесообразности предоставления государственной поддержки реализации инвестиционных проектов. Было подготовлен</w:t>
      </w:r>
      <w:r w:rsidR="00642AF0">
        <w:rPr>
          <w:sz w:val="28"/>
          <w:szCs w:val="28"/>
        </w:rPr>
        <w:t>о</w:t>
      </w:r>
      <w:r w:rsidRPr="00601F1F">
        <w:rPr>
          <w:sz w:val="28"/>
          <w:szCs w:val="28"/>
        </w:rPr>
        <w:t xml:space="preserve"> 9 заключений по инвестиционным проектам.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 </w:t>
      </w:r>
      <w:r w:rsidR="006C0E94">
        <w:rPr>
          <w:sz w:val="28"/>
          <w:szCs w:val="28"/>
        </w:rPr>
        <w:t>Совместно</w:t>
      </w:r>
      <w:r w:rsidRPr="00601F1F">
        <w:rPr>
          <w:sz w:val="28"/>
          <w:szCs w:val="28"/>
        </w:rPr>
        <w:t xml:space="preserve"> с Департаментом строительства и архитектуры и Департаментом экономического развития и торговли были подготовлены заявки на получение бюджетных кредитов из федерального бюджета на финансовое обеспечение реализации инфраструктурных проектов. Общая сумма одобренных бюджетных кредитов составила 3,7 млрд. руб.</w:t>
      </w:r>
    </w:p>
    <w:p w:rsidR="00A15ACE" w:rsidRPr="00601F1F" w:rsidRDefault="00A15ACE" w:rsidP="000F522B">
      <w:pPr>
        <w:spacing w:line="312" w:lineRule="auto"/>
        <w:ind w:firstLine="708"/>
        <w:jc w:val="both"/>
        <w:rPr>
          <w:i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6</w:t>
      </w:r>
      <w:r w:rsidRPr="00601F1F">
        <w:rPr>
          <w:b/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(национальные проекты)</w:t>
      </w:r>
    </w:p>
    <w:p w:rsidR="00A15ACE" w:rsidRPr="00601F1F" w:rsidRDefault="00642AF0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ACE" w:rsidRPr="00601F1F">
        <w:rPr>
          <w:sz w:val="28"/>
          <w:szCs w:val="28"/>
        </w:rPr>
        <w:t xml:space="preserve">риоритетным направлением деятельности Департамента финансов являлась организация бюджетного процесса в целях реализации региональных проектов. </w:t>
      </w:r>
    </w:p>
    <w:p w:rsidR="00A15ACE" w:rsidRPr="00601F1F" w:rsidRDefault="00642AF0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5ACE" w:rsidRPr="00601F1F">
        <w:rPr>
          <w:sz w:val="28"/>
          <w:szCs w:val="28"/>
        </w:rPr>
        <w:t>з областного бюджета на реализацию</w:t>
      </w:r>
      <w:r>
        <w:rPr>
          <w:sz w:val="28"/>
          <w:szCs w:val="28"/>
        </w:rPr>
        <w:t xml:space="preserve"> </w:t>
      </w:r>
      <w:r w:rsidR="00A15ACE" w:rsidRPr="00601F1F">
        <w:rPr>
          <w:sz w:val="28"/>
          <w:szCs w:val="28"/>
        </w:rPr>
        <w:t xml:space="preserve">33 региональных проектов направлено 13 млрд. руб. (94,6% от плана), в том числе 8,8 млрд. руб. – за счет средств федерального бюджета и 4,1 млрд. руб. – за счет областных средств. 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7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(новый формат ГП)</w:t>
      </w:r>
    </w:p>
    <w:p w:rsidR="00CB0C46" w:rsidRDefault="00CB0C46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A15ACE" w:rsidRPr="00601F1F">
        <w:rPr>
          <w:sz w:val="28"/>
          <w:szCs w:val="28"/>
        </w:rPr>
        <w:t xml:space="preserve"> 2022 года совместн</w:t>
      </w:r>
      <w:r w:rsidR="00E758E5">
        <w:rPr>
          <w:sz w:val="28"/>
          <w:szCs w:val="28"/>
        </w:rPr>
        <w:t xml:space="preserve">ыми усилиями Департамента финансов, </w:t>
      </w:r>
      <w:r w:rsidR="00A15ACE" w:rsidRPr="00601F1F">
        <w:rPr>
          <w:sz w:val="28"/>
          <w:szCs w:val="28"/>
        </w:rPr>
        <w:t>Департамент</w:t>
      </w:r>
      <w:r w:rsidR="00E758E5">
        <w:rPr>
          <w:sz w:val="28"/>
          <w:szCs w:val="28"/>
        </w:rPr>
        <w:t>а</w:t>
      </w:r>
      <w:r w:rsidR="00A15ACE" w:rsidRPr="00601F1F">
        <w:rPr>
          <w:sz w:val="28"/>
          <w:szCs w:val="28"/>
        </w:rPr>
        <w:t xml:space="preserve"> экономического развития и торговли и все</w:t>
      </w:r>
      <w:r w:rsidR="00E758E5">
        <w:rPr>
          <w:sz w:val="28"/>
          <w:szCs w:val="28"/>
        </w:rPr>
        <w:t>х</w:t>
      </w:r>
      <w:r w:rsidR="00A15ACE" w:rsidRPr="00601F1F">
        <w:rPr>
          <w:sz w:val="28"/>
          <w:szCs w:val="28"/>
        </w:rPr>
        <w:t xml:space="preserve"> главны</w:t>
      </w:r>
      <w:r w:rsidR="00E758E5">
        <w:rPr>
          <w:sz w:val="28"/>
          <w:szCs w:val="28"/>
        </w:rPr>
        <w:t>х</w:t>
      </w:r>
      <w:r w:rsidR="00A15ACE" w:rsidRPr="00601F1F">
        <w:rPr>
          <w:sz w:val="28"/>
          <w:szCs w:val="28"/>
        </w:rPr>
        <w:t xml:space="preserve"> распорядител</w:t>
      </w:r>
      <w:r w:rsidR="00E758E5">
        <w:rPr>
          <w:sz w:val="28"/>
          <w:szCs w:val="28"/>
        </w:rPr>
        <w:t>ей</w:t>
      </w:r>
      <w:r w:rsidR="00A15ACE" w:rsidRPr="00601F1F">
        <w:rPr>
          <w:sz w:val="28"/>
          <w:szCs w:val="28"/>
        </w:rPr>
        <w:t xml:space="preserve"> средств областного бюджета </w:t>
      </w:r>
      <w:r w:rsidR="00E758E5">
        <w:rPr>
          <w:sz w:val="28"/>
          <w:szCs w:val="28"/>
        </w:rPr>
        <w:t xml:space="preserve">был обеспечен </w:t>
      </w:r>
      <w:r w:rsidR="00A15ACE" w:rsidRPr="00601F1F">
        <w:rPr>
          <w:sz w:val="28"/>
          <w:szCs w:val="28"/>
        </w:rPr>
        <w:t>переход на новый формат государственных программ Ивановской области</w:t>
      </w:r>
      <w:r>
        <w:rPr>
          <w:sz w:val="28"/>
          <w:szCs w:val="28"/>
        </w:rPr>
        <w:t>.</w:t>
      </w:r>
    </w:p>
    <w:p w:rsidR="00CB0C46" w:rsidRDefault="00063371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CB0C46">
        <w:rPr>
          <w:sz w:val="28"/>
          <w:szCs w:val="28"/>
        </w:rPr>
        <w:t xml:space="preserve">потребовалось изменить структуру кода целевой статьи расходов областного бюджета, обеспечив их привязку к </w:t>
      </w:r>
      <w:r w:rsidR="001B4779">
        <w:rPr>
          <w:sz w:val="28"/>
          <w:szCs w:val="28"/>
        </w:rPr>
        <w:t>«пр</w:t>
      </w:r>
      <w:r w:rsidR="00CB0C46" w:rsidRPr="00601F1F">
        <w:rPr>
          <w:sz w:val="28"/>
          <w:szCs w:val="28"/>
        </w:rPr>
        <w:t>оект</w:t>
      </w:r>
      <w:r w:rsidR="001B4779">
        <w:rPr>
          <w:sz w:val="28"/>
          <w:szCs w:val="28"/>
        </w:rPr>
        <w:t>ным» или</w:t>
      </w:r>
      <w:r w:rsidR="00A15ACE" w:rsidRPr="00601F1F">
        <w:rPr>
          <w:sz w:val="28"/>
          <w:szCs w:val="28"/>
        </w:rPr>
        <w:t xml:space="preserve"> </w:t>
      </w:r>
      <w:r w:rsidR="001B4779">
        <w:rPr>
          <w:sz w:val="28"/>
          <w:szCs w:val="28"/>
        </w:rPr>
        <w:t>«</w:t>
      </w:r>
      <w:r w:rsidR="00CB0C46" w:rsidRPr="00601F1F">
        <w:rPr>
          <w:sz w:val="28"/>
          <w:szCs w:val="28"/>
        </w:rPr>
        <w:t>процессн</w:t>
      </w:r>
      <w:r w:rsidR="001B4779">
        <w:rPr>
          <w:sz w:val="28"/>
          <w:szCs w:val="28"/>
        </w:rPr>
        <w:t>ым»</w:t>
      </w:r>
      <w:r w:rsidR="00CB0C46" w:rsidRPr="00601F1F">
        <w:rPr>
          <w:sz w:val="28"/>
          <w:szCs w:val="28"/>
        </w:rPr>
        <w:t xml:space="preserve"> мероприяти</w:t>
      </w:r>
      <w:r w:rsidR="00BB3862">
        <w:rPr>
          <w:sz w:val="28"/>
          <w:szCs w:val="28"/>
        </w:rPr>
        <w:t>ям.</w:t>
      </w:r>
      <w:r w:rsidR="00CB0C46" w:rsidRPr="00601F1F">
        <w:rPr>
          <w:sz w:val="28"/>
          <w:szCs w:val="28"/>
        </w:rPr>
        <w:t xml:space="preserve"> </w:t>
      </w:r>
      <w:r w:rsidR="00BB3862">
        <w:rPr>
          <w:sz w:val="28"/>
          <w:szCs w:val="28"/>
        </w:rPr>
        <w:t>Р</w:t>
      </w:r>
      <w:r w:rsidR="00BB3862" w:rsidRPr="00601F1F">
        <w:rPr>
          <w:sz w:val="28"/>
          <w:szCs w:val="28"/>
        </w:rPr>
        <w:t>азработан и утвержден новый порядок применения бюджетной классификации в части, относящейся к областному бюджету и бюджету территориального фонда обязательного медицинского страховани</w:t>
      </w:r>
      <w:r w:rsidR="00BB3862">
        <w:rPr>
          <w:sz w:val="28"/>
          <w:szCs w:val="28"/>
        </w:rPr>
        <w:t>я.</w:t>
      </w:r>
    </w:p>
    <w:p w:rsidR="00A15ACE" w:rsidRPr="00601F1F" w:rsidRDefault="00063371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5ACE" w:rsidRPr="00601F1F">
        <w:rPr>
          <w:sz w:val="28"/>
          <w:szCs w:val="28"/>
        </w:rPr>
        <w:t>бластно</w:t>
      </w:r>
      <w:r>
        <w:rPr>
          <w:sz w:val="28"/>
          <w:szCs w:val="28"/>
        </w:rPr>
        <w:t>й</w:t>
      </w:r>
      <w:r w:rsidR="00A15ACE" w:rsidRPr="00601F1F">
        <w:rPr>
          <w:sz w:val="28"/>
          <w:szCs w:val="28"/>
        </w:rPr>
        <w:t xml:space="preserve"> бюджет на 2023</w:t>
      </w:r>
      <w:r>
        <w:rPr>
          <w:sz w:val="28"/>
          <w:szCs w:val="28"/>
        </w:rPr>
        <w:t xml:space="preserve"> </w:t>
      </w:r>
      <w:r w:rsidR="00A15ACE" w:rsidRPr="00601F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5ACE" w:rsidRPr="00601F1F">
        <w:rPr>
          <w:sz w:val="28"/>
          <w:szCs w:val="28"/>
        </w:rPr>
        <w:t>2025 годы</w:t>
      </w:r>
      <w:r>
        <w:rPr>
          <w:sz w:val="28"/>
          <w:szCs w:val="28"/>
        </w:rPr>
        <w:t xml:space="preserve"> с</w:t>
      </w:r>
      <w:r w:rsidRPr="00601F1F">
        <w:rPr>
          <w:sz w:val="28"/>
          <w:szCs w:val="28"/>
        </w:rPr>
        <w:t>формирован на основе</w:t>
      </w:r>
      <w:r>
        <w:rPr>
          <w:sz w:val="28"/>
          <w:szCs w:val="28"/>
        </w:rPr>
        <w:t xml:space="preserve"> государственных программ в новом формате.</w:t>
      </w:r>
      <w:r w:rsidR="00FE628C">
        <w:rPr>
          <w:sz w:val="28"/>
          <w:szCs w:val="28"/>
        </w:rPr>
        <w:t xml:space="preserve"> </w:t>
      </w:r>
      <w:r w:rsidR="00053E0B">
        <w:rPr>
          <w:sz w:val="28"/>
          <w:szCs w:val="28"/>
        </w:rPr>
        <w:t xml:space="preserve">Структура расходов стала проще и </w:t>
      </w:r>
      <w:r w:rsidR="00053E0B" w:rsidRPr="00053E0B">
        <w:rPr>
          <w:sz w:val="28"/>
          <w:szCs w:val="28"/>
        </w:rPr>
        <w:t>ориент</w:t>
      </w:r>
      <w:r w:rsidR="00053E0B">
        <w:rPr>
          <w:sz w:val="28"/>
          <w:szCs w:val="28"/>
        </w:rPr>
        <w:t>ирована</w:t>
      </w:r>
      <w:r w:rsidR="00053E0B" w:rsidRPr="00053E0B">
        <w:rPr>
          <w:sz w:val="28"/>
          <w:szCs w:val="28"/>
        </w:rPr>
        <w:t xml:space="preserve"> </w:t>
      </w:r>
      <w:r w:rsidR="00053E0B">
        <w:rPr>
          <w:sz w:val="28"/>
          <w:szCs w:val="28"/>
        </w:rPr>
        <w:t xml:space="preserve">на проектные принципы управления. </w:t>
      </w:r>
      <w:r w:rsidR="00FE628C">
        <w:rPr>
          <w:sz w:val="28"/>
          <w:szCs w:val="28"/>
        </w:rPr>
        <w:t xml:space="preserve">Распределение бюджетных ассигнований теперь позволяет </w:t>
      </w:r>
      <w:r w:rsidR="00053E0B">
        <w:rPr>
          <w:sz w:val="28"/>
          <w:szCs w:val="28"/>
        </w:rPr>
        <w:t xml:space="preserve">более четко </w:t>
      </w:r>
      <w:r w:rsidR="00FE628C">
        <w:rPr>
          <w:sz w:val="28"/>
          <w:szCs w:val="28"/>
        </w:rPr>
        <w:t xml:space="preserve">видеть запланированные расходы на </w:t>
      </w:r>
      <w:r w:rsidR="00053E0B" w:rsidRPr="00053E0B">
        <w:rPr>
          <w:sz w:val="28"/>
          <w:szCs w:val="28"/>
        </w:rPr>
        <w:t>достижение национальных целей развития</w:t>
      </w:r>
      <w:r w:rsidR="00053E0B">
        <w:rPr>
          <w:sz w:val="28"/>
          <w:szCs w:val="28"/>
        </w:rPr>
        <w:t xml:space="preserve">, на </w:t>
      </w:r>
      <w:r w:rsidR="00FE628C">
        <w:rPr>
          <w:sz w:val="28"/>
          <w:szCs w:val="28"/>
        </w:rPr>
        <w:t xml:space="preserve">реализацию региональных проектов, ведомственных проектов, </w:t>
      </w:r>
      <w:r w:rsidR="001B4779">
        <w:rPr>
          <w:sz w:val="28"/>
          <w:szCs w:val="28"/>
        </w:rPr>
        <w:t>комплексов процессных мероприятий.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8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(динамика количества изменений в бюджет)</w:t>
      </w:r>
    </w:p>
    <w:p w:rsidR="00E758E5" w:rsidRDefault="00A15ACE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</w:t>
      </w:r>
      <w:r w:rsidR="00E758E5">
        <w:rPr>
          <w:sz w:val="28"/>
          <w:szCs w:val="28"/>
        </w:rPr>
        <w:t>истекшем</w:t>
      </w:r>
      <w:r w:rsidRPr="00601F1F">
        <w:rPr>
          <w:sz w:val="28"/>
          <w:szCs w:val="28"/>
        </w:rPr>
        <w:t xml:space="preserve"> году изменени</w:t>
      </w:r>
      <w:r w:rsidR="00E758E5">
        <w:rPr>
          <w:sz w:val="28"/>
          <w:szCs w:val="28"/>
        </w:rPr>
        <w:t>я</w:t>
      </w:r>
      <w:r w:rsidRPr="00601F1F">
        <w:rPr>
          <w:sz w:val="28"/>
          <w:szCs w:val="28"/>
        </w:rPr>
        <w:t xml:space="preserve"> в закон об областном бюджете </w:t>
      </w:r>
      <w:r w:rsidR="00E758E5">
        <w:rPr>
          <w:sz w:val="28"/>
          <w:szCs w:val="28"/>
        </w:rPr>
        <w:t>вносились всего четыре раза</w:t>
      </w:r>
      <w:r w:rsidRPr="00601F1F">
        <w:rPr>
          <w:sz w:val="28"/>
          <w:szCs w:val="28"/>
        </w:rPr>
        <w:t xml:space="preserve">. </w:t>
      </w:r>
      <w:r w:rsidR="00E758E5">
        <w:rPr>
          <w:sz w:val="28"/>
          <w:szCs w:val="28"/>
        </w:rPr>
        <w:t xml:space="preserve">Добиться этого удалось впервые за многие годы. </w:t>
      </w:r>
    </w:p>
    <w:p w:rsidR="000919AD" w:rsidRPr="00601F1F" w:rsidRDefault="00E758E5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Правда, этому </w:t>
      </w:r>
      <w:r w:rsidR="00A15ACE" w:rsidRPr="00601F1F">
        <w:rPr>
          <w:sz w:val="28"/>
          <w:szCs w:val="28"/>
        </w:rPr>
        <w:t xml:space="preserve">способствовала предусмотренная Федеральным законом возможность </w:t>
      </w:r>
      <w:r w:rsidR="00A25C90">
        <w:rPr>
          <w:sz w:val="28"/>
          <w:szCs w:val="28"/>
        </w:rPr>
        <w:t>перераспределения бюджетных ассигнований через</w:t>
      </w:r>
      <w:r w:rsidR="00A15ACE" w:rsidRPr="00601F1F">
        <w:rPr>
          <w:sz w:val="28"/>
          <w:szCs w:val="28"/>
        </w:rPr>
        <w:t xml:space="preserve"> сводную</w:t>
      </w:r>
      <w:r w:rsidR="00A15ACE" w:rsidRPr="00601F1F">
        <w:rPr>
          <w:rFonts w:eastAsiaTheme="minorHAnsi"/>
          <w:sz w:val="28"/>
          <w:szCs w:val="28"/>
          <w:lang w:eastAsia="en-US"/>
        </w:rPr>
        <w:t xml:space="preserve"> </w:t>
      </w:r>
      <w:r w:rsidR="00A15ACE" w:rsidRPr="00601F1F">
        <w:rPr>
          <w:rFonts w:eastAsiaTheme="minorHAnsi"/>
          <w:sz w:val="28"/>
          <w:szCs w:val="28"/>
          <w:lang w:eastAsia="en-US"/>
        </w:rPr>
        <w:lastRenderedPageBreak/>
        <w:t>бюджетную роспись без внесения изменений в закон о бюджете в соответствии с решениями высшего исполнительного органа</w:t>
      </w:r>
      <w:r w:rsidR="000919AD" w:rsidRPr="00601F1F">
        <w:rPr>
          <w:rFonts w:eastAsiaTheme="minorHAnsi"/>
          <w:sz w:val="28"/>
          <w:szCs w:val="28"/>
          <w:lang w:eastAsia="en-US"/>
        </w:rPr>
        <w:t>.</w:t>
      </w:r>
      <w:r w:rsidR="00A15ACE" w:rsidRPr="00601F1F">
        <w:rPr>
          <w:rFonts w:eastAsiaTheme="minorHAnsi"/>
          <w:sz w:val="28"/>
          <w:szCs w:val="28"/>
          <w:lang w:eastAsia="en-US"/>
        </w:rPr>
        <w:t xml:space="preserve"> </w:t>
      </w:r>
      <w:r w:rsidR="00EE56D2">
        <w:rPr>
          <w:rFonts w:eastAsiaTheme="minorHAnsi"/>
          <w:sz w:val="28"/>
          <w:szCs w:val="28"/>
          <w:lang w:eastAsia="en-US"/>
        </w:rPr>
        <w:t xml:space="preserve">В отчетном году </w:t>
      </w:r>
      <w:r w:rsidR="00EE56D2" w:rsidRPr="00601F1F">
        <w:rPr>
          <w:sz w:val="28"/>
          <w:szCs w:val="28"/>
        </w:rPr>
        <w:t>Правительств</w:t>
      </w:r>
      <w:r w:rsidR="00EE56D2">
        <w:rPr>
          <w:sz w:val="28"/>
          <w:szCs w:val="28"/>
        </w:rPr>
        <w:t>ом Ивановской</w:t>
      </w:r>
      <w:r w:rsidR="00EE56D2" w:rsidRPr="00601F1F">
        <w:rPr>
          <w:sz w:val="28"/>
          <w:szCs w:val="28"/>
        </w:rPr>
        <w:t xml:space="preserve"> области </w:t>
      </w:r>
      <w:r w:rsidR="00EE56D2">
        <w:rPr>
          <w:sz w:val="28"/>
          <w:szCs w:val="28"/>
        </w:rPr>
        <w:t xml:space="preserve">принято 50 таких решений – </w:t>
      </w:r>
      <w:r w:rsidR="002E5701" w:rsidRPr="00601F1F">
        <w:rPr>
          <w:sz w:val="28"/>
          <w:szCs w:val="28"/>
        </w:rPr>
        <w:t>средств</w:t>
      </w:r>
      <w:r w:rsidR="002E5701">
        <w:rPr>
          <w:sz w:val="28"/>
          <w:szCs w:val="28"/>
        </w:rPr>
        <w:t>а</w:t>
      </w:r>
      <w:r w:rsidR="002E5701" w:rsidRPr="00601F1F">
        <w:rPr>
          <w:sz w:val="28"/>
          <w:szCs w:val="28"/>
        </w:rPr>
        <w:t xml:space="preserve"> областного бюджета </w:t>
      </w:r>
      <w:r w:rsidR="003E0EF4">
        <w:rPr>
          <w:sz w:val="28"/>
          <w:szCs w:val="28"/>
        </w:rPr>
        <w:t xml:space="preserve">были </w:t>
      </w:r>
      <w:r w:rsidR="00EE56D2" w:rsidRPr="00601F1F">
        <w:rPr>
          <w:sz w:val="28"/>
          <w:szCs w:val="28"/>
        </w:rPr>
        <w:t>перераспределен</w:t>
      </w:r>
      <w:r w:rsidR="002E5701">
        <w:rPr>
          <w:sz w:val="28"/>
          <w:szCs w:val="28"/>
        </w:rPr>
        <w:t>ы</w:t>
      </w:r>
      <w:r w:rsidR="00EE56D2" w:rsidRPr="00601F1F">
        <w:rPr>
          <w:sz w:val="28"/>
          <w:szCs w:val="28"/>
        </w:rPr>
        <w:t xml:space="preserve"> </w:t>
      </w:r>
      <w:r w:rsidR="00EE56D2">
        <w:rPr>
          <w:sz w:val="28"/>
          <w:szCs w:val="28"/>
        </w:rPr>
        <w:t>в</w:t>
      </w:r>
      <w:r w:rsidR="000919AD" w:rsidRPr="00601F1F">
        <w:rPr>
          <w:sz w:val="28"/>
          <w:szCs w:val="28"/>
        </w:rPr>
        <w:t xml:space="preserve"> целях оперативного обеспечения финансовыми ресурсами </w:t>
      </w:r>
      <w:r w:rsidR="00EE56D2">
        <w:rPr>
          <w:sz w:val="28"/>
          <w:szCs w:val="28"/>
        </w:rPr>
        <w:t xml:space="preserve">отдельных </w:t>
      </w:r>
      <w:r w:rsidR="000919AD" w:rsidRPr="00601F1F">
        <w:rPr>
          <w:sz w:val="28"/>
          <w:szCs w:val="28"/>
        </w:rPr>
        <w:t>вопросов социально-экономического развития</w:t>
      </w:r>
      <w:r w:rsidR="000919AD" w:rsidRPr="00601F1F">
        <w:rPr>
          <w:rFonts w:eastAsiaTheme="minorHAnsi"/>
          <w:sz w:val="28"/>
          <w:szCs w:val="28"/>
          <w:lang w:eastAsia="en-US"/>
        </w:rPr>
        <w:t>.</w:t>
      </w:r>
    </w:p>
    <w:p w:rsidR="003324F6" w:rsidRDefault="003324F6" w:rsidP="000F522B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>Следует отметить</w:t>
      </w:r>
      <w:r w:rsidR="00963792">
        <w:rPr>
          <w:sz w:val="28"/>
          <w:szCs w:val="28"/>
        </w:rPr>
        <w:t xml:space="preserve"> сохраняющуюся проблему не</w:t>
      </w:r>
      <w:r w:rsidR="00E758E5">
        <w:rPr>
          <w:sz w:val="28"/>
          <w:szCs w:val="28"/>
        </w:rPr>
        <w:t xml:space="preserve"> всегда </w:t>
      </w:r>
      <w:r w:rsidR="00C36DE7">
        <w:rPr>
          <w:sz w:val="28"/>
          <w:szCs w:val="28"/>
        </w:rPr>
        <w:t>своевременной подготовки</w:t>
      </w:r>
      <w:r w:rsidR="00963792">
        <w:rPr>
          <w:sz w:val="28"/>
          <w:szCs w:val="28"/>
        </w:rPr>
        <w:t xml:space="preserve"> </w:t>
      </w:r>
      <w:r w:rsidR="00E758E5">
        <w:rPr>
          <w:sz w:val="28"/>
          <w:szCs w:val="28"/>
        </w:rPr>
        <w:t xml:space="preserve">предложений </w:t>
      </w:r>
      <w:r w:rsidR="00367055">
        <w:rPr>
          <w:sz w:val="28"/>
          <w:szCs w:val="28"/>
        </w:rPr>
        <w:t>по выделению бюджетных средств</w:t>
      </w:r>
      <w:r w:rsidR="00E758E5">
        <w:rPr>
          <w:sz w:val="28"/>
          <w:szCs w:val="28"/>
        </w:rPr>
        <w:t xml:space="preserve">, </w:t>
      </w:r>
      <w:r w:rsidR="00367055">
        <w:rPr>
          <w:sz w:val="28"/>
          <w:szCs w:val="28"/>
        </w:rPr>
        <w:t xml:space="preserve">обоснованности дополнительных расходов, </w:t>
      </w:r>
      <w:r w:rsidR="00460531">
        <w:rPr>
          <w:sz w:val="28"/>
          <w:szCs w:val="28"/>
        </w:rPr>
        <w:t>принятия необходимых нормативных правовых актов Ивановской области. С увеличением объема расходов областного бюджета растет и объем неисполненных</w:t>
      </w:r>
      <w:r w:rsidRPr="00601F1F">
        <w:rPr>
          <w:sz w:val="28"/>
          <w:szCs w:val="28"/>
        </w:rPr>
        <w:t xml:space="preserve"> бюджетных ассигнований</w:t>
      </w:r>
      <w:r w:rsidR="00460531">
        <w:rPr>
          <w:sz w:val="28"/>
          <w:szCs w:val="28"/>
        </w:rPr>
        <w:t xml:space="preserve">. На 1 января 2023 года главными распорядителями </w:t>
      </w:r>
      <w:proofErr w:type="spellStart"/>
      <w:r w:rsidR="00460531">
        <w:rPr>
          <w:sz w:val="28"/>
          <w:szCs w:val="28"/>
        </w:rPr>
        <w:t>невостребовано</w:t>
      </w:r>
      <w:proofErr w:type="spellEnd"/>
      <w:r w:rsidRPr="00601F1F">
        <w:rPr>
          <w:sz w:val="28"/>
          <w:szCs w:val="28"/>
        </w:rPr>
        <w:t xml:space="preserve"> </w:t>
      </w:r>
      <w:r w:rsidR="00460531">
        <w:rPr>
          <w:sz w:val="28"/>
          <w:szCs w:val="28"/>
        </w:rPr>
        <w:t xml:space="preserve">2,7 млрд. </w:t>
      </w:r>
      <w:r w:rsidRPr="00601F1F">
        <w:rPr>
          <w:sz w:val="28"/>
          <w:szCs w:val="28"/>
        </w:rPr>
        <w:t>руб.</w:t>
      </w:r>
      <w:r w:rsidR="00C36DE7">
        <w:rPr>
          <w:sz w:val="28"/>
          <w:szCs w:val="28"/>
        </w:rPr>
        <w:t>, что говорит о не</w:t>
      </w:r>
      <w:r w:rsidR="002A1AF6">
        <w:rPr>
          <w:sz w:val="28"/>
          <w:szCs w:val="28"/>
        </w:rPr>
        <w:t>обходимо</w:t>
      </w:r>
      <w:r w:rsidR="00C36DE7">
        <w:rPr>
          <w:sz w:val="28"/>
          <w:szCs w:val="28"/>
        </w:rPr>
        <w:t>сти</w:t>
      </w:r>
      <w:r w:rsidR="002A1AF6">
        <w:rPr>
          <w:sz w:val="28"/>
          <w:szCs w:val="28"/>
        </w:rPr>
        <w:t xml:space="preserve"> повышать качество бюджетного планирования, усиливать финансовую дисциплину, заблаговременно </w:t>
      </w:r>
      <w:r w:rsidR="008F6E4D">
        <w:rPr>
          <w:sz w:val="28"/>
          <w:szCs w:val="28"/>
        </w:rPr>
        <w:t xml:space="preserve">продумывать и принимать необходимые обеспечительные меры, </w:t>
      </w:r>
      <w:r w:rsidR="002A1AF6">
        <w:rPr>
          <w:sz w:val="28"/>
          <w:szCs w:val="28"/>
        </w:rPr>
        <w:t>включая разработку НПА.</w:t>
      </w:r>
      <w:r w:rsidRPr="00601F1F">
        <w:rPr>
          <w:sz w:val="28"/>
          <w:szCs w:val="28"/>
        </w:rPr>
        <w:t xml:space="preserve"> </w:t>
      </w:r>
    </w:p>
    <w:p w:rsidR="005B07A0" w:rsidRPr="00601F1F" w:rsidRDefault="00C36DE7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="005B07A0" w:rsidRPr="00601F1F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5B07A0" w:rsidRPr="00601F1F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 xml:space="preserve">и в связи с </w:t>
      </w:r>
      <w:r w:rsidR="005B07A0" w:rsidRPr="00601F1F">
        <w:rPr>
          <w:sz w:val="28"/>
          <w:szCs w:val="28"/>
        </w:rPr>
        <w:t xml:space="preserve">истечением шестилетнего периода действия </w:t>
      </w:r>
      <w:r w:rsidRPr="00601F1F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осуществлялась </w:t>
      </w:r>
      <w:r w:rsidRPr="00601F1F">
        <w:rPr>
          <w:sz w:val="28"/>
          <w:szCs w:val="28"/>
        </w:rPr>
        <w:t>разработ</w:t>
      </w:r>
      <w:r>
        <w:rPr>
          <w:sz w:val="28"/>
          <w:szCs w:val="28"/>
        </w:rPr>
        <w:t>ка</w:t>
      </w:r>
      <w:r w:rsidRPr="00601F1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601F1F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601F1F">
        <w:rPr>
          <w:sz w:val="28"/>
          <w:szCs w:val="28"/>
        </w:rPr>
        <w:t xml:space="preserve"> Ивановской области на следующие 12 лет – </w:t>
      </w:r>
      <w:r>
        <w:rPr>
          <w:sz w:val="28"/>
          <w:szCs w:val="28"/>
        </w:rPr>
        <w:t>до</w:t>
      </w:r>
      <w:r w:rsidRPr="00601F1F">
        <w:rPr>
          <w:sz w:val="28"/>
          <w:szCs w:val="28"/>
        </w:rPr>
        <w:t xml:space="preserve"> 2035 год</w:t>
      </w:r>
      <w:r>
        <w:rPr>
          <w:sz w:val="28"/>
          <w:szCs w:val="28"/>
        </w:rPr>
        <w:t>а.</w:t>
      </w:r>
    </w:p>
    <w:p w:rsidR="005B07A0" w:rsidRPr="00601F1F" w:rsidRDefault="005B07A0" w:rsidP="000F522B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601F1F">
        <w:rPr>
          <w:sz w:val="28"/>
          <w:szCs w:val="28"/>
        </w:rPr>
        <w:t xml:space="preserve">Бюджетный прогноз </w:t>
      </w:r>
      <w:r w:rsidR="00C36DE7">
        <w:rPr>
          <w:sz w:val="28"/>
          <w:szCs w:val="28"/>
        </w:rPr>
        <w:t xml:space="preserve">на 2023 – 2035 годы </w:t>
      </w:r>
      <w:r w:rsidRPr="00601F1F">
        <w:rPr>
          <w:sz w:val="28"/>
          <w:szCs w:val="28"/>
        </w:rPr>
        <w:t xml:space="preserve">сформирован </w:t>
      </w:r>
      <w:r w:rsidR="00C36DE7" w:rsidRPr="00601F1F">
        <w:rPr>
          <w:sz w:val="28"/>
          <w:szCs w:val="28"/>
        </w:rPr>
        <w:t xml:space="preserve">на основе основных показателей прогноза социально-экономического развития </w:t>
      </w:r>
      <w:r w:rsidR="00C36DE7">
        <w:rPr>
          <w:sz w:val="28"/>
          <w:szCs w:val="28"/>
        </w:rPr>
        <w:t xml:space="preserve">Ивановской области </w:t>
      </w:r>
      <w:r w:rsidR="00C36DE7" w:rsidRPr="00601F1F">
        <w:rPr>
          <w:sz w:val="28"/>
          <w:szCs w:val="28"/>
        </w:rPr>
        <w:t xml:space="preserve">на долгосрочный период </w:t>
      </w:r>
      <w:r w:rsidRPr="00601F1F">
        <w:rPr>
          <w:sz w:val="28"/>
          <w:szCs w:val="28"/>
        </w:rPr>
        <w:t xml:space="preserve">в трех вариантах: базовом, консервативном и целевом. </w:t>
      </w:r>
    </w:p>
    <w:p w:rsidR="005B07A0" w:rsidRPr="00601F1F" w:rsidRDefault="005B07A0" w:rsidP="000F522B">
      <w:pPr>
        <w:widowControl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601F1F">
        <w:rPr>
          <w:rFonts w:eastAsia="Calibri"/>
          <w:sz w:val="28"/>
          <w:szCs w:val="28"/>
        </w:rPr>
        <w:t>Во всех трех вариантах прогноза до 2035 года прогнозиру</w:t>
      </w:r>
      <w:r>
        <w:rPr>
          <w:rFonts w:eastAsia="Calibri"/>
          <w:sz w:val="28"/>
          <w:szCs w:val="28"/>
        </w:rPr>
        <w:t>е</w:t>
      </w:r>
      <w:r w:rsidRPr="00601F1F">
        <w:rPr>
          <w:rFonts w:eastAsia="Calibri"/>
          <w:sz w:val="28"/>
          <w:szCs w:val="28"/>
        </w:rPr>
        <w:t>тся рост налоговых и неналоговых доходов как областного, так и консолидированного бюджетов Ивановской области, а также ежегодное постепенное снижение объемов государственного долга.</w:t>
      </w:r>
    </w:p>
    <w:p w:rsidR="005B07A0" w:rsidRPr="00601F1F" w:rsidRDefault="005B07A0" w:rsidP="000F522B">
      <w:pPr>
        <w:widowControl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601F1F">
        <w:rPr>
          <w:rFonts w:eastAsia="Calibri"/>
          <w:sz w:val="28"/>
          <w:szCs w:val="28"/>
        </w:rPr>
        <w:t>Составление проекта областного бюджета основывается на параметрах базового варианта.</w:t>
      </w:r>
    </w:p>
    <w:p w:rsidR="005B07A0" w:rsidRPr="00601F1F" w:rsidRDefault="005B07A0" w:rsidP="000F522B">
      <w:pPr>
        <w:widowControl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601F1F">
        <w:rPr>
          <w:rFonts w:eastAsia="Calibri"/>
          <w:sz w:val="28"/>
          <w:szCs w:val="28"/>
        </w:rPr>
        <w:t>Постановление Правительства Ивановской области об утверждении бюджетного прогноза в настоящее время проходит процедуру согласования.</w:t>
      </w:r>
    </w:p>
    <w:p w:rsidR="006B6CF8" w:rsidRPr="00601F1F" w:rsidRDefault="006B6CF8" w:rsidP="000F522B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17308" w:rsidRPr="00601F1F" w:rsidRDefault="000C2686" w:rsidP="000F522B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1F1F">
        <w:rPr>
          <w:sz w:val="28"/>
          <w:szCs w:val="28"/>
        </w:rPr>
        <w:t>ажн</w:t>
      </w:r>
      <w:r>
        <w:rPr>
          <w:sz w:val="28"/>
          <w:szCs w:val="28"/>
        </w:rPr>
        <w:t>ой</w:t>
      </w:r>
      <w:r w:rsidRPr="00601F1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601F1F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ей, </w:t>
      </w:r>
      <w:r w:rsidR="00D17308" w:rsidRPr="00601F1F">
        <w:rPr>
          <w:sz w:val="28"/>
          <w:szCs w:val="28"/>
        </w:rPr>
        <w:t>реализуем</w:t>
      </w:r>
      <w:r>
        <w:rPr>
          <w:sz w:val="28"/>
          <w:szCs w:val="28"/>
        </w:rPr>
        <w:t>ой</w:t>
      </w:r>
      <w:r w:rsidR="00D17308" w:rsidRPr="00601F1F">
        <w:rPr>
          <w:sz w:val="28"/>
          <w:szCs w:val="28"/>
        </w:rPr>
        <w:t xml:space="preserve"> Департаментом</w:t>
      </w:r>
      <w:r>
        <w:rPr>
          <w:sz w:val="28"/>
          <w:szCs w:val="28"/>
        </w:rPr>
        <w:t>,</w:t>
      </w:r>
      <w:r w:rsidR="00D17308" w:rsidRPr="00601F1F">
        <w:rPr>
          <w:sz w:val="28"/>
          <w:szCs w:val="28"/>
        </w:rPr>
        <w:t xml:space="preserve"> является обеспечение исполнения областного бюджета.</w:t>
      </w:r>
    </w:p>
    <w:p w:rsidR="00D17308" w:rsidRPr="00601F1F" w:rsidRDefault="00D17308" w:rsidP="000F522B">
      <w:pPr>
        <w:spacing w:line="312" w:lineRule="auto"/>
        <w:ind w:firstLine="567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В целях правового регулирования процедур исполнения бюджета и повышения контроля за движением бюджетных средств были внесены изменения в 8 нормативных правовых актов.</w:t>
      </w:r>
    </w:p>
    <w:p w:rsidR="00D17308" w:rsidRPr="00601F1F" w:rsidRDefault="00D17308" w:rsidP="000F522B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целях повышения ликвидности единого счета областного бюджета внесены изменения в порядок привлечения остатков средств на единый счет областного </w:t>
      </w:r>
      <w:r w:rsidRPr="00601F1F">
        <w:rPr>
          <w:sz w:val="28"/>
          <w:szCs w:val="28"/>
        </w:rPr>
        <w:lastRenderedPageBreak/>
        <w:t xml:space="preserve">бюджета. Обеспечено дополнительное привлечение средств со счетов бюджетов государственных внебюджетных фондов, открытых в Управлении Федерального казначейства по Ивановской области.  </w:t>
      </w:r>
    </w:p>
    <w:p w:rsidR="00D17308" w:rsidRPr="00601F1F" w:rsidRDefault="00D17308" w:rsidP="000F52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Доход от размещения временно свободных средств единого казначейского счета Федерального казначейства составил 1</w:t>
      </w:r>
      <w:r w:rsidR="00601F1F">
        <w:rPr>
          <w:sz w:val="28"/>
          <w:szCs w:val="28"/>
        </w:rPr>
        <w:t>,8 </w:t>
      </w:r>
      <w:r w:rsidRPr="00601F1F">
        <w:rPr>
          <w:sz w:val="28"/>
          <w:szCs w:val="28"/>
        </w:rPr>
        <w:t>мл</w:t>
      </w:r>
      <w:r w:rsidR="00601F1F">
        <w:rPr>
          <w:sz w:val="28"/>
          <w:szCs w:val="28"/>
        </w:rPr>
        <w:t>рд</w:t>
      </w:r>
      <w:r w:rsidRPr="00601F1F">
        <w:rPr>
          <w:sz w:val="28"/>
          <w:szCs w:val="28"/>
        </w:rPr>
        <w:t>. руб.</w:t>
      </w:r>
    </w:p>
    <w:p w:rsidR="00D17308" w:rsidRPr="00601F1F" w:rsidRDefault="00D17308" w:rsidP="000F52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</w:t>
      </w:r>
      <w:r w:rsidR="0082777D">
        <w:rPr>
          <w:sz w:val="28"/>
          <w:szCs w:val="28"/>
        </w:rPr>
        <w:t>истекшем году</w:t>
      </w:r>
      <w:r w:rsidRPr="00601F1F">
        <w:rPr>
          <w:sz w:val="28"/>
          <w:szCs w:val="28"/>
        </w:rPr>
        <w:t xml:space="preserve"> существенным образом увеличил</w:t>
      </w:r>
      <w:r w:rsidR="000C2686">
        <w:rPr>
          <w:sz w:val="28"/>
          <w:szCs w:val="28"/>
        </w:rPr>
        <w:t>ось количество</w:t>
      </w:r>
      <w:r w:rsidRPr="00601F1F">
        <w:rPr>
          <w:sz w:val="28"/>
          <w:szCs w:val="28"/>
        </w:rPr>
        <w:t xml:space="preserve"> государственных контрактов, расчеты по которым осуществляются с применением «казначейского сопровождения». Если в 2021 году казначейское сопровождение осуществлялось УФК по Ивановской области в отношении расчетов по 52 государственным контрактам (контрактам), соглашениям на общую сумму 263,1 млн. руб., то в 2022 году под дополнительным контролем были расчеты по 96 государственным контракта</w:t>
      </w:r>
      <w:r w:rsidR="003B12B9">
        <w:rPr>
          <w:sz w:val="28"/>
          <w:szCs w:val="28"/>
        </w:rPr>
        <w:t>м, соглашениям на общую сумму 4,2 млрд</w:t>
      </w:r>
      <w:r w:rsidRPr="00601F1F">
        <w:rPr>
          <w:sz w:val="28"/>
          <w:szCs w:val="28"/>
        </w:rPr>
        <w:t xml:space="preserve">. руб. </w:t>
      </w:r>
    </w:p>
    <w:p w:rsidR="00D17308" w:rsidRPr="00601F1F" w:rsidRDefault="00D17308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течение отчетного года Департаментом осуществлялся постоянный контроль за соблюдением доведенного Минфином России норматива формирования расходов на содержание органов государственной власти Ивановской области. Контроль проводился как на стадии формирования бюджета, так и в процессе его исполнения, а также при согласовании региональных нормативных правовых актов, касающихся реорганизации, преобразования или изменения структуры госорганов. </w:t>
      </w:r>
    </w:p>
    <w:p w:rsidR="00D17308" w:rsidRPr="00601F1F" w:rsidRDefault="00D17308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Доля расходов на содержание органов государственной власти в объеме доходов консолидированного бюджета в 2022 году составила 3,7% при предельном значении 5,3%. Норматив соблюден.</w:t>
      </w:r>
    </w:p>
    <w:p w:rsidR="00D17308" w:rsidRDefault="00D17308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 отношении муниципальных образований Департаментом </w:t>
      </w:r>
      <w:r w:rsidR="00734DA1" w:rsidRPr="00601F1F">
        <w:rPr>
          <w:sz w:val="28"/>
          <w:szCs w:val="28"/>
        </w:rPr>
        <w:t xml:space="preserve">рассчитаны и доведены нормативы </w:t>
      </w:r>
      <w:r w:rsidRPr="00601F1F">
        <w:rPr>
          <w:sz w:val="28"/>
          <w:szCs w:val="28"/>
        </w:rPr>
        <w:t>формирования расходов на содержание органов местного самоуправления</w:t>
      </w:r>
      <w:r w:rsidR="00734DA1">
        <w:rPr>
          <w:sz w:val="28"/>
          <w:szCs w:val="28"/>
        </w:rPr>
        <w:t xml:space="preserve">, </w:t>
      </w:r>
      <w:r w:rsidR="00734DA1" w:rsidRPr="00601F1F">
        <w:rPr>
          <w:sz w:val="28"/>
          <w:szCs w:val="28"/>
        </w:rPr>
        <w:t xml:space="preserve">контролировалось </w:t>
      </w:r>
      <w:r w:rsidR="00734DA1">
        <w:rPr>
          <w:sz w:val="28"/>
          <w:szCs w:val="28"/>
        </w:rPr>
        <w:t xml:space="preserve">их </w:t>
      </w:r>
      <w:r w:rsidR="00734DA1" w:rsidRPr="00601F1F">
        <w:rPr>
          <w:sz w:val="28"/>
          <w:szCs w:val="28"/>
        </w:rPr>
        <w:t>соблюдение</w:t>
      </w:r>
      <w:r w:rsidR="00734DA1">
        <w:rPr>
          <w:sz w:val="28"/>
          <w:szCs w:val="28"/>
        </w:rPr>
        <w:t xml:space="preserve">. </w:t>
      </w:r>
      <w:r w:rsidRPr="00601F1F">
        <w:rPr>
          <w:sz w:val="28"/>
          <w:szCs w:val="28"/>
        </w:rPr>
        <w:t xml:space="preserve">По </w:t>
      </w:r>
      <w:r w:rsidR="00734DA1">
        <w:rPr>
          <w:sz w:val="28"/>
          <w:szCs w:val="28"/>
        </w:rPr>
        <w:t xml:space="preserve">результатам контроля за </w:t>
      </w:r>
      <w:r w:rsidRPr="00601F1F">
        <w:rPr>
          <w:sz w:val="28"/>
          <w:szCs w:val="28"/>
        </w:rPr>
        <w:t xml:space="preserve">2022 год </w:t>
      </w:r>
      <w:r w:rsidR="00734DA1" w:rsidRPr="00601F1F">
        <w:rPr>
          <w:sz w:val="28"/>
          <w:szCs w:val="28"/>
        </w:rPr>
        <w:t xml:space="preserve">установлено </w:t>
      </w:r>
      <w:r w:rsidRPr="00601F1F">
        <w:rPr>
          <w:sz w:val="28"/>
          <w:szCs w:val="28"/>
        </w:rPr>
        <w:t xml:space="preserve">превышение доведенных нормативов </w:t>
      </w:r>
      <w:r w:rsidR="00734DA1">
        <w:rPr>
          <w:sz w:val="28"/>
          <w:szCs w:val="28"/>
        </w:rPr>
        <w:t xml:space="preserve">в </w:t>
      </w:r>
      <w:r w:rsidRPr="00601F1F">
        <w:rPr>
          <w:sz w:val="28"/>
          <w:szCs w:val="28"/>
        </w:rPr>
        <w:t>4-</w:t>
      </w:r>
      <w:r w:rsidR="00734DA1">
        <w:rPr>
          <w:sz w:val="28"/>
          <w:szCs w:val="28"/>
        </w:rPr>
        <w:t>х</w:t>
      </w:r>
      <w:r w:rsidRPr="00601F1F">
        <w:rPr>
          <w:sz w:val="28"/>
          <w:szCs w:val="28"/>
        </w:rPr>
        <w:t xml:space="preserve"> поселения</w:t>
      </w:r>
      <w:r w:rsidR="00734DA1">
        <w:rPr>
          <w:sz w:val="28"/>
          <w:szCs w:val="28"/>
        </w:rPr>
        <w:t xml:space="preserve">х. </w:t>
      </w:r>
      <w:r w:rsidR="006F5200">
        <w:rPr>
          <w:sz w:val="28"/>
          <w:szCs w:val="28"/>
        </w:rPr>
        <w:t>За данное нарушение предусмотрено привлечение должностных лиц</w:t>
      </w:r>
      <w:r w:rsidR="00367055">
        <w:rPr>
          <w:sz w:val="28"/>
          <w:szCs w:val="28"/>
        </w:rPr>
        <w:t xml:space="preserve"> муниципалитетов</w:t>
      </w:r>
      <w:r w:rsidR="006F5200">
        <w:rPr>
          <w:sz w:val="28"/>
          <w:szCs w:val="28"/>
        </w:rPr>
        <w:t xml:space="preserve"> к дисциплинарной ответственности.</w:t>
      </w:r>
      <w:r w:rsidRPr="00601F1F">
        <w:rPr>
          <w:sz w:val="28"/>
          <w:szCs w:val="28"/>
        </w:rPr>
        <w:t xml:space="preserve"> </w:t>
      </w:r>
    </w:p>
    <w:p w:rsidR="005B07A0" w:rsidRPr="00601F1F" w:rsidRDefault="005B07A0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9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МБО НПА</w:t>
      </w:r>
      <w:r w:rsidRPr="00601F1F">
        <w:rPr>
          <w:i/>
          <w:sz w:val="28"/>
          <w:szCs w:val="28"/>
        </w:rPr>
        <w:t>)</w:t>
      </w:r>
    </w:p>
    <w:p w:rsidR="00D1167E" w:rsidRDefault="00D1167E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в сфере межбюджетных отношений являлись достижение эффективного выравнивания бюджетной обеспеченности муниципальных образований и содействие в обеспечении сбалансированности местных бюджетов. </w:t>
      </w:r>
    </w:p>
    <w:p w:rsidR="0065290B" w:rsidRDefault="00D1167E" w:rsidP="000F522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Выравнивание бюджетной обеспеченности муниципальных образований осуществлено до единого уровня, размеры дотаций на выравнивание на очередной год сохранены на уровне не ниже предыдущего года. </w:t>
      </w:r>
    </w:p>
    <w:p w:rsidR="00D1167E" w:rsidRDefault="00D1167E" w:rsidP="000F522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D7108">
        <w:rPr>
          <w:spacing w:val="4"/>
          <w:sz w:val="28"/>
          <w:szCs w:val="28"/>
        </w:rPr>
        <w:lastRenderedPageBreak/>
        <w:t xml:space="preserve">В рамках совершенствования </w:t>
      </w:r>
      <w:r w:rsidRPr="004D7108">
        <w:rPr>
          <w:sz w:val="28"/>
          <w:szCs w:val="28"/>
        </w:rPr>
        <w:t>закон</w:t>
      </w:r>
      <w:r w:rsidR="004A1050">
        <w:rPr>
          <w:sz w:val="28"/>
          <w:szCs w:val="28"/>
        </w:rPr>
        <w:t>одательства</w:t>
      </w:r>
      <w:r w:rsidRPr="004D71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7108">
        <w:rPr>
          <w:sz w:val="28"/>
          <w:szCs w:val="28"/>
        </w:rPr>
        <w:t xml:space="preserve"> межбюджетных отношениях </w:t>
      </w:r>
      <w:r w:rsidR="004A1050" w:rsidRPr="004D7108">
        <w:rPr>
          <w:sz w:val="28"/>
          <w:szCs w:val="28"/>
        </w:rPr>
        <w:t>в соответстви</w:t>
      </w:r>
      <w:r w:rsidR="004A1050">
        <w:rPr>
          <w:sz w:val="28"/>
          <w:szCs w:val="28"/>
        </w:rPr>
        <w:t>и</w:t>
      </w:r>
      <w:r w:rsidR="004A1050" w:rsidRPr="004D7108">
        <w:rPr>
          <w:sz w:val="28"/>
          <w:szCs w:val="28"/>
        </w:rPr>
        <w:t xml:space="preserve"> с Бюджетн</w:t>
      </w:r>
      <w:r w:rsidR="004A1050">
        <w:rPr>
          <w:sz w:val="28"/>
          <w:szCs w:val="28"/>
        </w:rPr>
        <w:t>ым</w:t>
      </w:r>
      <w:r w:rsidR="004A1050" w:rsidRPr="004D7108">
        <w:rPr>
          <w:sz w:val="28"/>
          <w:szCs w:val="28"/>
        </w:rPr>
        <w:t xml:space="preserve"> кодекс</w:t>
      </w:r>
      <w:r w:rsidR="004A1050">
        <w:rPr>
          <w:sz w:val="28"/>
          <w:szCs w:val="28"/>
        </w:rPr>
        <w:t xml:space="preserve">ом в областной закон </w:t>
      </w:r>
      <w:r>
        <w:rPr>
          <w:sz w:val="28"/>
          <w:szCs w:val="28"/>
        </w:rPr>
        <w:t xml:space="preserve">внесены изменения, </w:t>
      </w:r>
      <w:r w:rsidR="004A1050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исключающие 15% ограничение на объем дотаций на сбалансированность и иных межбюджетных трансфертов, которые </w:t>
      </w:r>
      <w:r w:rsidR="005C094B">
        <w:rPr>
          <w:sz w:val="28"/>
          <w:szCs w:val="28"/>
        </w:rPr>
        <w:t>могут быть предоставлены бюджетам муниципальных образований</w:t>
      </w:r>
      <w:r w:rsidR="008B19CB">
        <w:rPr>
          <w:sz w:val="28"/>
          <w:szCs w:val="28"/>
        </w:rPr>
        <w:t xml:space="preserve">, что </w:t>
      </w:r>
      <w:r w:rsidR="004A1050">
        <w:rPr>
          <w:sz w:val="28"/>
          <w:szCs w:val="28"/>
        </w:rPr>
        <w:t xml:space="preserve">позволит в этом году </w:t>
      </w:r>
      <w:r w:rsidR="008B19CB">
        <w:rPr>
          <w:sz w:val="28"/>
          <w:szCs w:val="28"/>
        </w:rPr>
        <w:t>осуществить</w:t>
      </w:r>
      <w:r w:rsidR="004A1050">
        <w:rPr>
          <w:sz w:val="28"/>
          <w:szCs w:val="28"/>
        </w:rPr>
        <w:t xml:space="preserve"> перевод четырех субсидий на </w:t>
      </w:r>
      <w:proofErr w:type="spellStart"/>
      <w:r w:rsidR="00E63150">
        <w:rPr>
          <w:sz w:val="28"/>
          <w:szCs w:val="28"/>
        </w:rPr>
        <w:t>софинансирование</w:t>
      </w:r>
      <w:proofErr w:type="spellEnd"/>
      <w:r w:rsidR="00E63150">
        <w:rPr>
          <w:sz w:val="28"/>
          <w:szCs w:val="28"/>
        </w:rPr>
        <w:t xml:space="preserve"> расходов </w:t>
      </w:r>
      <w:r w:rsidR="00621710">
        <w:rPr>
          <w:sz w:val="28"/>
          <w:szCs w:val="28"/>
        </w:rPr>
        <w:t>по</w:t>
      </w:r>
      <w:r w:rsidR="00E63150">
        <w:rPr>
          <w:sz w:val="28"/>
          <w:szCs w:val="28"/>
        </w:rPr>
        <w:t xml:space="preserve"> </w:t>
      </w:r>
      <w:r w:rsidR="004A1050" w:rsidRPr="004A1050">
        <w:rPr>
          <w:sz w:val="28"/>
          <w:szCs w:val="28"/>
        </w:rPr>
        <w:t>доведени</w:t>
      </w:r>
      <w:r w:rsidR="00621710">
        <w:rPr>
          <w:sz w:val="28"/>
          <w:szCs w:val="28"/>
        </w:rPr>
        <w:t>ю</w:t>
      </w:r>
      <w:r w:rsidR="004A1050" w:rsidRPr="004A1050">
        <w:rPr>
          <w:sz w:val="28"/>
          <w:szCs w:val="28"/>
        </w:rPr>
        <w:t xml:space="preserve"> средней заработной платы </w:t>
      </w:r>
      <w:r w:rsidR="00E63150">
        <w:rPr>
          <w:sz w:val="28"/>
          <w:szCs w:val="28"/>
        </w:rPr>
        <w:t>«указных» категорий работников бюджетной сферы</w:t>
      </w:r>
      <w:r w:rsidR="004A1050" w:rsidRPr="004A1050">
        <w:rPr>
          <w:sz w:val="28"/>
          <w:szCs w:val="28"/>
        </w:rPr>
        <w:t xml:space="preserve"> до средней </w:t>
      </w:r>
      <w:r w:rsidR="0076120E">
        <w:rPr>
          <w:sz w:val="28"/>
          <w:szCs w:val="28"/>
        </w:rPr>
        <w:t>по региону</w:t>
      </w:r>
      <w:r w:rsidR="00E63150">
        <w:rPr>
          <w:sz w:val="28"/>
          <w:szCs w:val="28"/>
        </w:rPr>
        <w:t xml:space="preserve"> в форму дотации.</w:t>
      </w:r>
      <w:r w:rsidR="008E7F80">
        <w:rPr>
          <w:sz w:val="28"/>
          <w:szCs w:val="28"/>
        </w:rPr>
        <w:t xml:space="preserve"> В свою очередь, у</w:t>
      </w:r>
      <w:r w:rsidR="008E7F80" w:rsidRPr="008E7F80">
        <w:rPr>
          <w:sz w:val="28"/>
          <w:szCs w:val="28"/>
        </w:rPr>
        <w:t xml:space="preserve"> муниципальных образований появится возможность включения средств на доведение средней заработной платы в состав субсидии на </w:t>
      </w:r>
      <w:proofErr w:type="spellStart"/>
      <w:r w:rsidR="008E7F80" w:rsidRPr="008E7F80">
        <w:rPr>
          <w:sz w:val="28"/>
          <w:szCs w:val="28"/>
        </w:rPr>
        <w:t>гос</w:t>
      </w:r>
      <w:r w:rsidR="008E7F80">
        <w:rPr>
          <w:sz w:val="28"/>
          <w:szCs w:val="28"/>
        </w:rPr>
        <w:t>зада</w:t>
      </w:r>
      <w:r w:rsidR="008E7F80" w:rsidRPr="008E7F80">
        <w:rPr>
          <w:sz w:val="28"/>
          <w:szCs w:val="28"/>
        </w:rPr>
        <w:t>ни</w:t>
      </w:r>
      <w:r w:rsidR="008E7F80">
        <w:rPr>
          <w:sz w:val="28"/>
          <w:szCs w:val="28"/>
        </w:rPr>
        <w:t>е</w:t>
      </w:r>
      <w:proofErr w:type="spellEnd"/>
      <w:r w:rsidR="008E7F80" w:rsidRPr="008E7F80">
        <w:rPr>
          <w:sz w:val="28"/>
          <w:szCs w:val="28"/>
        </w:rPr>
        <w:t xml:space="preserve"> и</w:t>
      </w:r>
      <w:r w:rsidR="008E7F80">
        <w:rPr>
          <w:sz w:val="28"/>
          <w:szCs w:val="28"/>
        </w:rPr>
        <w:t xml:space="preserve">, соответственно, </w:t>
      </w:r>
      <w:r w:rsidR="008E7F80" w:rsidRPr="008E7F80">
        <w:rPr>
          <w:sz w:val="28"/>
          <w:szCs w:val="28"/>
        </w:rPr>
        <w:t>увелич</w:t>
      </w:r>
      <w:r w:rsidR="008E7F80">
        <w:rPr>
          <w:sz w:val="28"/>
          <w:szCs w:val="28"/>
        </w:rPr>
        <w:t>ения</w:t>
      </w:r>
      <w:r w:rsidR="008E7F80" w:rsidRPr="008E7F80">
        <w:rPr>
          <w:sz w:val="28"/>
          <w:szCs w:val="28"/>
        </w:rPr>
        <w:t xml:space="preserve"> дол</w:t>
      </w:r>
      <w:r w:rsidR="008E7F80">
        <w:rPr>
          <w:sz w:val="28"/>
          <w:szCs w:val="28"/>
        </w:rPr>
        <w:t>и</w:t>
      </w:r>
      <w:r w:rsidR="008E7F80" w:rsidRPr="008E7F80">
        <w:rPr>
          <w:sz w:val="28"/>
          <w:szCs w:val="28"/>
        </w:rPr>
        <w:t xml:space="preserve"> выплат по окладам в структуре заработной платы.</w:t>
      </w:r>
    </w:p>
    <w:p w:rsidR="005B07A0" w:rsidRPr="00601F1F" w:rsidRDefault="005B07A0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10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МБО дотации</w:t>
      </w:r>
      <w:r w:rsidRPr="00601F1F">
        <w:rPr>
          <w:i/>
          <w:sz w:val="28"/>
          <w:szCs w:val="28"/>
        </w:rPr>
        <w:t>)</w:t>
      </w:r>
    </w:p>
    <w:p w:rsidR="001816A7" w:rsidRDefault="008F0F7C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167E">
        <w:rPr>
          <w:sz w:val="28"/>
          <w:szCs w:val="28"/>
        </w:rPr>
        <w:t xml:space="preserve"> целях более полного решения вопросов местного значения местным бюджетам </w:t>
      </w:r>
      <w:r w:rsidR="00833546">
        <w:rPr>
          <w:sz w:val="28"/>
          <w:szCs w:val="28"/>
        </w:rPr>
        <w:t xml:space="preserve">направлена дополнительная </w:t>
      </w:r>
      <w:r w:rsidR="00D1167E">
        <w:rPr>
          <w:sz w:val="28"/>
          <w:szCs w:val="28"/>
        </w:rPr>
        <w:t>финансов</w:t>
      </w:r>
      <w:r w:rsidR="00833546">
        <w:rPr>
          <w:sz w:val="28"/>
          <w:szCs w:val="28"/>
        </w:rPr>
        <w:t>ая</w:t>
      </w:r>
      <w:r w:rsidR="00D1167E">
        <w:rPr>
          <w:sz w:val="28"/>
          <w:szCs w:val="28"/>
        </w:rPr>
        <w:t xml:space="preserve"> помощ</w:t>
      </w:r>
      <w:r w:rsidR="00833546">
        <w:rPr>
          <w:sz w:val="28"/>
          <w:szCs w:val="28"/>
        </w:rPr>
        <w:t>ь</w:t>
      </w:r>
      <w:r w:rsidR="00D1167E">
        <w:rPr>
          <w:sz w:val="28"/>
          <w:szCs w:val="28"/>
        </w:rPr>
        <w:t xml:space="preserve"> в виде дотаций на сбалансированность в сумме 300 млн. руб. </w:t>
      </w:r>
    </w:p>
    <w:p w:rsidR="00D1167E" w:rsidRDefault="001816A7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167E">
        <w:rPr>
          <w:sz w:val="28"/>
          <w:szCs w:val="28"/>
        </w:rPr>
        <w:t>оответствующие методики распределения и правила предоставления</w:t>
      </w:r>
      <w:r>
        <w:rPr>
          <w:sz w:val="28"/>
          <w:szCs w:val="28"/>
        </w:rPr>
        <w:t xml:space="preserve"> указанных дотаций были разработаны Департаментом и </w:t>
      </w:r>
      <w:r w:rsidR="00D1167E">
        <w:rPr>
          <w:sz w:val="28"/>
          <w:szCs w:val="28"/>
        </w:rPr>
        <w:t>утверждены Правительством Ивановской области.</w:t>
      </w:r>
    </w:p>
    <w:p w:rsidR="00D1167E" w:rsidRDefault="00A054DB" w:rsidP="000F522B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значительный объем помощи из областного бюджета, просроченная </w:t>
      </w:r>
      <w:r w:rsidR="00D1167E">
        <w:rPr>
          <w:sz w:val="28"/>
          <w:szCs w:val="28"/>
        </w:rPr>
        <w:t>кредиторская задолженность местных бюджетов осталась на уровне прошлого года</w:t>
      </w:r>
      <w:r w:rsidR="007D406B">
        <w:rPr>
          <w:sz w:val="28"/>
          <w:szCs w:val="28"/>
        </w:rPr>
        <w:t xml:space="preserve"> у </w:t>
      </w:r>
      <w:r w:rsidR="003B57F4">
        <w:rPr>
          <w:sz w:val="28"/>
          <w:szCs w:val="28"/>
        </w:rPr>
        <w:t xml:space="preserve">трех </w:t>
      </w:r>
      <w:r w:rsidR="007D406B">
        <w:rPr>
          <w:sz w:val="28"/>
          <w:szCs w:val="28"/>
        </w:rPr>
        <w:t>муниципальных образований</w:t>
      </w:r>
      <w:r w:rsidR="00D1167E">
        <w:rPr>
          <w:sz w:val="28"/>
          <w:szCs w:val="28"/>
        </w:rPr>
        <w:t>.</w:t>
      </w:r>
      <w:r>
        <w:rPr>
          <w:sz w:val="28"/>
          <w:szCs w:val="28"/>
        </w:rPr>
        <w:t xml:space="preserve"> Причиной</w:t>
      </w:r>
      <w:r w:rsidR="007D406B">
        <w:rPr>
          <w:sz w:val="28"/>
          <w:szCs w:val="28"/>
        </w:rPr>
        <w:t xml:space="preserve"> в данном случае</w:t>
      </w:r>
      <w:r>
        <w:rPr>
          <w:sz w:val="28"/>
          <w:szCs w:val="28"/>
        </w:rPr>
        <w:t xml:space="preserve"> </w:t>
      </w:r>
      <w:r w:rsidR="00705E35">
        <w:rPr>
          <w:sz w:val="28"/>
          <w:szCs w:val="28"/>
        </w:rPr>
        <w:t xml:space="preserve">можно считать </w:t>
      </w:r>
      <w:r>
        <w:rPr>
          <w:sz w:val="28"/>
          <w:szCs w:val="28"/>
        </w:rPr>
        <w:t>недостатки организации и управления имеющимися в распоряжении муниципального образования ресурсами.</w:t>
      </w:r>
    </w:p>
    <w:p w:rsidR="005B07A0" w:rsidRPr="00601F1F" w:rsidRDefault="005B07A0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11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МБО стимулирование</w:t>
      </w:r>
      <w:r w:rsidRPr="00601F1F">
        <w:rPr>
          <w:i/>
          <w:sz w:val="28"/>
          <w:szCs w:val="28"/>
        </w:rPr>
        <w:t>)</w:t>
      </w:r>
    </w:p>
    <w:p w:rsidR="0065290B" w:rsidRPr="00601F1F" w:rsidRDefault="00D1167E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094B">
        <w:rPr>
          <w:sz w:val="28"/>
          <w:szCs w:val="28"/>
        </w:rPr>
        <w:t>прошедшем году</w:t>
      </w:r>
      <w:r>
        <w:rPr>
          <w:sz w:val="28"/>
          <w:szCs w:val="28"/>
        </w:rPr>
        <w:t xml:space="preserve"> </w:t>
      </w:r>
      <w:r w:rsidR="008E573C">
        <w:rPr>
          <w:sz w:val="28"/>
          <w:szCs w:val="28"/>
        </w:rPr>
        <w:t xml:space="preserve">в </w:t>
      </w:r>
      <w:r w:rsidR="008E573C" w:rsidRPr="00601F1F">
        <w:rPr>
          <w:sz w:val="28"/>
          <w:szCs w:val="28"/>
        </w:rPr>
        <w:t>государственной информационной системе</w:t>
      </w:r>
      <w:r w:rsidR="008E573C">
        <w:rPr>
          <w:sz w:val="28"/>
          <w:szCs w:val="28"/>
        </w:rPr>
        <w:t xml:space="preserve"> </w:t>
      </w:r>
      <w:r w:rsidR="008E573C" w:rsidRPr="00601F1F">
        <w:rPr>
          <w:sz w:val="28"/>
          <w:szCs w:val="28"/>
        </w:rPr>
        <w:t>«Систем</w:t>
      </w:r>
      <w:r w:rsidR="008E573C">
        <w:rPr>
          <w:sz w:val="28"/>
          <w:szCs w:val="28"/>
        </w:rPr>
        <w:t>а</w:t>
      </w:r>
      <w:r w:rsidR="008E573C" w:rsidRPr="00601F1F">
        <w:rPr>
          <w:sz w:val="28"/>
          <w:szCs w:val="28"/>
        </w:rPr>
        <w:t xml:space="preserve"> управления региональным</w:t>
      </w:r>
      <w:r w:rsidR="008E573C">
        <w:rPr>
          <w:sz w:val="28"/>
          <w:szCs w:val="28"/>
        </w:rPr>
        <w:t xml:space="preserve">и финансами Ивановской области» обеспечена разработка и реализация процедуры подготовки и подписания соглашений о мерах по социально-экономическому развитию и оздоровлению муниципальных финансов. Такие соглашения ежегодно заключаются Департаментом финансов </w:t>
      </w:r>
      <w:r>
        <w:rPr>
          <w:sz w:val="28"/>
          <w:szCs w:val="28"/>
        </w:rPr>
        <w:t xml:space="preserve">с главами администраций </w:t>
      </w:r>
      <w:r w:rsidR="008E573C">
        <w:rPr>
          <w:sz w:val="28"/>
          <w:szCs w:val="28"/>
        </w:rPr>
        <w:t xml:space="preserve">всех 143 </w:t>
      </w:r>
      <w:r>
        <w:rPr>
          <w:sz w:val="28"/>
          <w:szCs w:val="28"/>
        </w:rPr>
        <w:t>муниципальных</w:t>
      </w:r>
      <w:r w:rsidR="008E573C">
        <w:rPr>
          <w:sz w:val="28"/>
          <w:szCs w:val="28"/>
        </w:rPr>
        <w:t xml:space="preserve"> образований области - </w:t>
      </w:r>
      <w:r>
        <w:rPr>
          <w:sz w:val="28"/>
          <w:szCs w:val="28"/>
        </w:rPr>
        <w:t>получателями дотаций на выравнивание бюджетной обеспеченности</w:t>
      </w:r>
      <w:r w:rsidR="008E573C">
        <w:rPr>
          <w:sz w:val="28"/>
          <w:szCs w:val="28"/>
        </w:rPr>
        <w:t xml:space="preserve">. Перевод </w:t>
      </w:r>
      <w:r w:rsidR="00BD47F1">
        <w:rPr>
          <w:sz w:val="28"/>
          <w:szCs w:val="28"/>
        </w:rPr>
        <w:t>соглашений в электронный формат позволит сократить время и расходы на подготовку, согласование, заключение соглашений, их доставку и отправку для каждой из сторон.</w:t>
      </w:r>
    </w:p>
    <w:p w:rsidR="00D1167E" w:rsidRDefault="00D1167E" w:rsidP="000F522B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="00CE072D">
        <w:rPr>
          <w:sz w:val="28"/>
          <w:szCs w:val="28"/>
        </w:rPr>
        <w:t>заключенных соглашений</w:t>
      </w:r>
      <w:r w:rsidR="00F44EFD">
        <w:rPr>
          <w:sz w:val="28"/>
          <w:szCs w:val="28"/>
        </w:rPr>
        <w:t>, а также в соответствии с Бюджетным кодексом</w:t>
      </w:r>
      <w:r w:rsidR="00CE0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</w:t>
      </w:r>
      <w:r w:rsidR="00CE072D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>осуществлялась подготовка заключений на проект</w:t>
      </w:r>
      <w:r w:rsidR="00F44EF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D5DFD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>бюджетов</w:t>
      </w:r>
      <w:r w:rsidR="00F44EFD">
        <w:rPr>
          <w:sz w:val="28"/>
          <w:szCs w:val="28"/>
        </w:rPr>
        <w:t xml:space="preserve"> и</w:t>
      </w:r>
      <w:r w:rsidR="00CD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решений о внесении изменений в </w:t>
      </w:r>
      <w:r w:rsidR="00CD5DFD">
        <w:rPr>
          <w:sz w:val="28"/>
          <w:szCs w:val="28"/>
        </w:rPr>
        <w:t>местные бюджеты</w:t>
      </w:r>
      <w:r w:rsidR="00F44EFD">
        <w:rPr>
          <w:sz w:val="28"/>
          <w:szCs w:val="28"/>
        </w:rPr>
        <w:t xml:space="preserve">. </w:t>
      </w:r>
      <w:r w:rsidR="00C5167B">
        <w:rPr>
          <w:sz w:val="28"/>
          <w:szCs w:val="28"/>
        </w:rPr>
        <w:t xml:space="preserve">Предметом рассмотрения </w:t>
      </w:r>
      <w:r w:rsidR="00F44EFD">
        <w:rPr>
          <w:sz w:val="28"/>
          <w:szCs w:val="28"/>
        </w:rPr>
        <w:t>явля</w:t>
      </w:r>
      <w:r w:rsidR="00C5167B">
        <w:rPr>
          <w:sz w:val="28"/>
          <w:szCs w:val="28"/>
        </w:rPr>
        <w:t>л</w:t>
      </w:r>
      <w:r w:rsidR="00F44EFD">
        <w:rPr>
          <w:sz w:val="28"/>
          <w:szCs w:val="28"/>
        </w:rPr>
        <w:t xml:space="preserve">ся контроль соответствия бюджетному законодательству и обеспечения сбалансированности и устойчивости местных бюджетов. </w:t>
      </w:r>
      <w:r>
        <w:rPr>
          <w:sz w:val="28"/>
          <w:szCs w:val="28"/>
        </w:rPr>
        <w:t xml:space="preserve">Всего в течение года рассмотрено и подготовлено </w:t>
      </w:r>
      <w:r w:rsidR="00F44EFD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заключений</w:t>
      </w:r>
      <w:r w:rsidR="00F44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167E" w:rsidRDefault="008E7F80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финансовой нагрузки на местные бюджеты </w:t>
      </w:r>
      <w:r w:rsidR="00BB275A">
        <w:rPr>
          <w:sz w:val="28"/>
          <w:szCs w:val="28"/>
        </w:rPr>
        <w:t xml:space="preserve">до 99% </w:t>
      </w:r>
      <w:r>
        <w:rPr>
          <w:sz w:val="28"/>
          <w:szCs w:val="28"/>
        </w:rPr>
        <w:t xml:space="preserve">увеличен предельный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бюджета </w:t>
      </w:r>
      <w:r w:rsidR="00BB275A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субсидий общим объемом более 500 млн. руб. </w:t>
      </w:r>
      <w:r w:rsidR="00BB275A">
        <w:rPr>
          <w:sz w:val="28"/>
          <w:szCs w:val="28"/>
        </w:rPr>
        <w:t xml:space="preserve">Теперь для «крупных» субсидий потребуется меньше средств местного бюджета на </w:t>
      </w:r>
      <w:r w:rsidR="00367055">
        <w:rPr>
          <w:sz w:val="28"/>
          <w:szCs w:val="28"/>
        </w:rPr>
        <w:t xml:space="preserve">обеспечение </w:t>
      </w:r>
      <w:proofErr w:type="spellStart"/>
      <w:r w:rsidR="00BB275A">
        <w:rPr>
          <w:sz w:val="28"/>
          <w:szCs w:val="28"/>
        </w:rPr>
        <w:t>софинансировани</w:t>
      </w:r>
      <w:r w:rsidR="00367055">
        <w:rPr>
          <w:sz w:val="28"/>
          <w:szCs w:val="28"/>
        </w:rPr>
        <w:t>я</w:t>
      </w:r>
      <w:proofErr w:type="spellEnd"/>
      <w:r w:rsidR="00BB27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Соответствующие изменения внесены в </w:t>
      </w:r>
      <w:r w:rsidR="00012AA9">
        <w:rPr>
          <w:sz w:val="28"/>
          <w:szCs w:val="28"/>
        </w:rPr>
        <w:t>П</w:t>
      </w:r>
      <w:r w:rsidR="00D1167E" w:rsidRPr="00B652E3">
        <w:rPr>
          <w:sz w:val="28"/>
          <w:szCs w:val="28"/>
        </w:rPr>
        <w:t>равила предоставления и распределени</w:t>
      </w:r>
      <w:r>
        <w:rPr>
          <w:sz w:val="28"/>
          <w:szCs w:val="28"/>
        </w:rPr>
        <w:t>я</w:t>
      </w:r>
      <w:r w:rsidR="00D1167E" w:rsidRPr="00B652E3">
        <w:rPr>
          <w:sz w:val="28"/>
          <w:szCs w:val="28"/>
        </w:rPr>
        <w:t xml:space="preserve"> субсидий из областного бюджета </w:t>
      </w:r>
      <w:r w:rsidR="00D85E14">
        <w:rPr>
          <w:sz w:val="28"/>
          <w:szCs w:val="28"/>
        </w:rPr>
        <w:t xml:space="preserve">местным </w:t>
      </w:r>
      <w:r w:rsidR="00D1167E" w:rsidRPr="00B652E3">
        <w:rPr>
          <w:sz w:val="28"/>
          <w:szCs w:val="28"/>
        </w:rPr>
        <w:t>бюджетам</w:t>
      </w:r>
      <w:r>
        <w:rPr>
          <w:sz w:val="28"/>
          <w:szCs w:val="28"/>
        </w:rPr>
        <w:t>, утвержденные постановлением Правительства № 65-п.</w:t>
      </w:r>
    </w:p>
    <w:p w:rsidR="00D1167E" w:rsidRDefault="00D1167E" w:rsidP="000F52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инструментов </w:t>
      </w:r>
      <w:r w:rsidR="00100BE9">
        <w:rPr>
          <w:sz w:val="28"/>
          <w:szCs w:val="28"/>
        </w:rPr>
        <w:t xml:space="preserve">мониторинга и </w:t>
      </w:r>
      <w:r>
        <w:rPr>
          <w:sz w:val="28"/>
          <w:szCs w:val="28"/>
        </w:rPr>
        <w:t xml:space="preserve">стимулирования органов местного самоуправления </w:t>
      </w:r>
      <w:r w:rsidR="007D406B">
        <w:rPr>
          <w:sz w:val="28"/>
          <w:szCs w:val="28"/>
        </w:rPr>
        <w:t>к</w:t>
      </w:r>
      <w:r>
        <w:rPr>
          <w:sz w:val="28"/>
          <w:szCs w:val="28"/>
        </w:rPr>
        <w:t xml:space="preserve"> повышени</w:t>
      </w:r>
      <w:r w:rsidR="007D406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00BE9">
        <w:rPr>
          <w:sz w:val="28"/>
          <w:szCs w:val="28"/>
        </w:rPr>
        <w:t xml:space="preserve">качества управления муниципальными финансами </w:t>
      </w:r>
      <w:r>
        <w:rPr>
          <w:sz w:val="28"/>
          <w:szCs w:val="28"/>
        </w:rPr>
        <w:t xml:space="preserve">является проведение </w:t>
      </w:r>
      <w:r w:rsidR="007D406B">
        <w:rPr>
          <w:sz w:val="28"/>
          <w:szCs w:val="28"/>
        </w:rPr>
        <w:t xml:space="preserve">Департаментом финансов </w:t>
      </w:r>
      <w:r>
        <w:rPr>
          <w:sz w:val="28"/>
          <w:szCs w:val="28"/>
        </w:rPr>
        <w:t>ежегодной оценки</w:t>
      </w:r>
      <w:r w:rsidR="007D406B" w:rsidRPr="007D406B">
        <w:rPr>
          <w:sz w:val="28"/>
          <w:szCs w:val="28"/>
        </w:rPr>
        <w:t xml:space="preserve"> </w:t>
      </w:r>
      <w:r w:rsidR="007D406B">
        <w:rPr>
          <w:sz w:val="28"/>
          <w:szCs w:val="28"/>
        </w:rPr>
        <w:t>качества управления бюджетным процессом</w:t>
      </w:r>
      <w:r w:rsidR="00100B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</w:t>
      </w:r>
      <w:r w:rsidRPr="005D62BB">
        <w:rPr>
          <w:sz w:val="28"/>
          <w:szCs w:val="28"/>
        </w:rPr>
        <w:t>143 муниципальных образований - в 1</w:t>
      </w:r>
      <w:r>
        <w:rPr>
          <w:sz w:val="28"/>
          <w:szCs w:val="28"/>
        </w:rPr>
        <w:t>10</w:t>
      </w:r>
      <w:r w:rsidRPr="005D62BB">
        <w:rPr>
          <w:sz w:val="28"/>
          <w:szCs w:val="28"/>
        </w:rPr>
        <w:t xml:space="preserve"> муниципальных образованиях</w:t>
      </w:r>
      <w:r w:rsidRPr="005D62BB">
        <w:t xml:space="preserve"> </w:t>
      </w:r>
      <w:r w:rsidRPr="005D62BB">
        <w:rPr>
          <w:sz w:val="28"/>
          <w:szCs w:val="28"/>
        </w:rPr>
        <w:t>качеств</w:t>
      </w:r>
      <w:r w:rsidR="00100BE9">
        <w:rPr>
          <w:sz w:val="28"/>
          <w:szCs w:val="28"/>
        </w:rPr>
        <w:t>о</w:t>
      </w:r>
      <w:r w:rsidRPr="005D62BB">
        <w:rPr>
          <w:sz w:val="28"/>
          <w:szCs w:val="28"/>
        </w:rPr>
        <w:t xml:space="preserve"> управления бюджетным процессом соответствует I Степени, </w:t>
      </w:r>
      <w:r w:rsidR="00100BE9">
        <w:rPr>
          <w:sz w:val="28"/>
          <w:szCs w:val="28"/>
        </w:rPr>
        <w:t xml:space="preserve">в </w:t>
      </w:r>
      <w:r w:rsidRPr="005D62BB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5D62B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 w:rsidR="00100BE9">
        <w:rPr>
          <w:sz w:val="28"/>
          <w:szCs w:val="28"/>
        </w:rPr>
        <w:t>м</w:t>
      </w:r>
      <w:r w:rsidRPr="005D62BB">
        <w:rPr>
          <w:sz w:val="28"/>
          <w:szCs w:val="28"/>
        </w:rPr>
        <w:t xml:space="preserve"> образовани</w:t>
      </w:r>
      <w:r w:rsidR="00100BE9">
        <w:rPr>
          <w:sz w:val="28"/>
          <w:szCs w:val="28"/>
        </w:rPr>
        <w:t>и -</w:t>
      </w:r>
      <w:r w:rsidRPr="005D62BB">
        <w:rPr>
          <w:sz w:val="28"/>
          <w:szCs w:val="28"/>
        </w:rPr>
        <w:t xml:space="preserve"> II Степен</w:t>
      </w:r>
      <w:r w:rsidR="00100BE9">
        <w:rPr>
          <w:sz w:val="28"/>
          <w:szCs w:val="28"/>
        </w:rPr>
        <w:t xml:space="preserve">и, </w:t>
      </w:r>
      <w:r w:rsidRPr="005D62BB">
        <w:rPr>
          <w:sz w:val="28"/>
          <w:szCs w:val="28"/>
        </w:rPr>
        <w:t xml:space="preserve">2 муниципалитетам присвоена </w:t>
      </w:r>
      <w:r w:rsidRPr="005D62BB">
        <w:rPr>
          <w:sz w:val="28"/>
          <w:szCs w:val="28"/>
          <w:lang w:val="en-US"/>
        </w:rPr>
        <w:t>III</w:t>
      </w:r>
      <w:r w:rsidR="00100BE9">
        <w:rPr>
          <w:sz w:val="28"/>
          <w:szCs w:val="28"/>
        </w:rPr>
        <w:t> </w:t>
      </w:r>
      <w:r w:rsidRPr="005D62BB">
        <w:rPr>
          <w:sz w:val="28"/>
          <w:szCs w:val="28"/>
        </w:rPr>
        <w:t>Степень качества.</w:t>
      </w:r>
      <w:r>
        <w:rPr>
          <w:sz w:val="28"/>
          <w:szCs w:val="28"/>
        </w:rPr>
        <w:t xml:space="preserve"> </w:t>
      </w:r>
    </w:p>
    <w:p w:rsidR="00594BD5" w:rsidRDefault="006B6CF8" w:rsidP="000F522B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601F1F">
        <w:rPr>
          <w:b/>
          <w:sz w:val="28"/>
          <w:szCs w:val="28"/>
        </w:rPr>
        <w:t>СЛАЙД</w:t>
      </w:r>
      <w:r w:rsidR="006F5200">
        <w:rPr>
          <w:b/>
          <w:sz w:val="28"/>
          <w:szCs w:val="28"/>
        </w:rPr>
        <w:t xml:space="preserve"> 12</w:t>
      </w:r>
      <w:r w:rsidRPr="00601F1F">
        <w:rPr>
          <w:sz w:val="28"/>
          <w:szCs w:val="28"/>
        </w:rPr>
        <w:t xml:space="preserve"> </w:t>
      </w:r>
      <w:r w:rsidRPr="00601F1F">
        <w:rPr>
          <w:i/>
          <w:sz w:val="28"/>
          <w:szCs w:val="28"/>
        </w:rPr>
        <w:t>(качество и открытость)</w:t>
      </w:r>
    </w:p>
    <w:p w:rsidR="006B6CF8" w:rsidRPr="00601F1F" w:rsidRDefault="00BB275A" w:rsidP="000F5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поддержке Губернатора Ивановской области С.С. Воскресенского в </w:t>
      </w:r>
      <w:r w:rsidR="00594BD5">
        <w:rPr>
          <w:sz w:val="28"/>
          <w:szCs w:val="28"/>
        </w:rPr>
        <w:t>сфере бюджетной политики и межбюджетных отношений</w:t>
      </w:r>
      <w:r w:rsidR="006B6CF8" w:rsidRPr="00601F1F">
        <w:rPr>
          <w:sz w:val="28"/>
          <w:szCs w:val="28"/>
        </w:rPr>
        <w:t xml:space="preserve"> </w:t>
      </w:r>
      <w:r w:rsidR="002345A2" w:rsidRPr="00601F1F">
        <w:rPr>
          <w:sz w:val="28"/>
          <w:szCs w:val="28"/>
        </w:rPr>
        <w:t>в 2022 году</w:t>
      </w:r>
      <w:r w:rsidR="002345A2">
        <w:rPr>
          <w:sz w:val="28"/>
          <w:szCs w:val="28"/>
        </w:rPr>
        <w:t xml:space="preserve"> удалось добиться хороших результатов, что нашло отражение в </w:t>
      </w:r>
      <w:r w:rsidR="006B6CF8" w:rsidRPr="00601F1F">
        <w:rPr>
          <w:sz w:val="28"/>
          <w:szCs w:val="28"/>
        </w:rPr>
        <w:t>высок</w:t>
      </w:r>
      <w:r w:rsidR="002345A2">
        <w:rPr>
          <w:sz w:val="28"/>
          <w:szCs w:val="28"/>
        </w:rPr>
        <w:t>их</w:t>
      </w:r>
      <w:r w:rsidR="006B6CF8" w:rsidRPr="00601F1F">
        <w:rPr>
          <w:sz w:val="28"/>
          <w:szCs w:val="28"/>
        </w:rPr>
        <w:t xml:space="preserve"> оцен</w:t>
      </w:r>
      <w:r w:rsidR="002345A2">
        <w:rPr>
          <w:sz w:val="28"/>
          <w:szCs w:val="28"/>
        </w:rPr>
        <w:t>ках</w:t>
      </w:r>
      <w:r w:rsidR="006B6CF8" w:rsidRPr="00601F1F">
        <w:rPr>
          <w:sz w:val="28"/>
          <w:szCs w:val="28"/>
        </w:rPr>
        <w:t xml:space="preserve"> на федеральном уровне. </w:t>
      </w:r>
    </w:p>
    <w:p w:rsidR="006B6CF8" w:rsidRPr="00601F1F" w:rsidRDefault="006B6CF8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По результатам оценки качества управления региональными финансами Ивановской области второй год подряд присвоена I (наилучшая) степень качества управления региональными финансами. </w:t>
      </w:r>
    </w:p>
    <w:p w:rsidR="006B6CF8" w:rsidRDefault="006B6CF8" w:rsidP="000F522B">
      <w:pPr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Также область впервые вошла в число регионов-лидеров с очень высоким уровнем открытости бюджетных данных согласно результатам оценки субъектов за 2021 год, проведенной Научно-исследовательским финансовым институтом по заказу Министерства финансов Российской Федерации. </w:t>
      </w:r>
    </w:p>
    <w:p w:rsidR="006B6CF8" w:rsidRDefault="006B6CF8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</w:p>
    <w:p w:rsidR="00D17308" w:rsidRPr="00601F1F" w:rsidRDefault="00D17308" w:rsidP="000F522B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Департамент финансов в пределах установленной компетенции защищает в судах финансовые интересы Ивановской области. В связи с чем, представители </w:t>
      </w:r>
      <w:r w:rsidRPr="00601F1F">
        <w:rPr>
          <w:sz w:val="28"/>
          <w:szCs w:val="28"/>
        </w:rPr>
        <w:lastRenderedPageBreak/>
        <w:t>Департамента привлекаются к участию в рассмотрении судебных дел от имен</w:t>
      </w:r>
      <w:r w:rsidR="002345A2">
        <w:rPr>
          <w:sz w:val="28"/>
          <w:szCs w:val="28"/>
        </w:rPr>
        <w:t>и Департамента и от имени Прави</w:t>
      </w:r>
      <w:r w:rsidRPr="00601F1F">
        <w:rPr>
          <w:sz w:val="28"/>
          <w:szCs w:val="28"/>
        </w:rPr>
        <w:t>тельства Ивановской области. Кроме того, представители Департамента привлекаются судами в случае рассмотрения дел об обращении взыскания на средства муниципальных образований Ивановской области (</w:t>
      </w:r>
      <w:proofErr w:type="spellStart"/>
      <w:r w:rsidRPr="00601F1F">
        <w:rPr>
          <w:sz w:val="28"/>
          <w:szCs w:val="28"/>
        </w:rPr>
        <w:t>обязании</w:t>
      </w:r>
      <w:proofErr w:type="spellEnd"/>
      <w:r w:rsidRPr="00601F1F">
        <w:rPr>
          <w:sz w:val="28"/>
          <w:szCs w:val="28"/>
        </w:rPr>
        <w:t xml:space="preserve"> их осуществить определенные действия) в случае, если при рассмотрении дела затрагиваются вопросы межбюджетных отношений.</w:t>
      </w:r>
      <w:r w:rsidRPr="00601F1F">
        <w:rPr>
          <w:sz w:val="28"/>
          <w:szCs w:val="28"/>
        </w:rPr>
        <w:tab/>
        <w:t xml:space="preserve">Всего по итогам 2022 года представители Департамента финансов приняли участие в 158 судебных заседаниях. </w:t>
      </w:r>
    </w:p>
    <w:p w:rsidR="00D17308" w:rsidRPr="00601F1F" w:rsidRDefault="00D17308" w:rsidP="000F522B">
      <w:pPr>
        <w:tabs>
          <w:tab w:val="left" w:pos="5103"/>
        </w:tabs>
        <w:spacing w:line="312" w:lineRule="auto"/>
        <w:ind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Предмет заявленных исковых требований в арбитражных судах и судах общей юрисдикции </w:t>
      </w:r>
      <w:r w:rsidR="002345A2">
        <w:rPr>
          <w:sz w:val="28"/>
          <w:szCs w:val="28"/>
        </w:rPr>
        <w:t>достаточно широк</w:t>
      </w:r>
      <w:r w:rsidRPr="00601F1F">
        <w:rPr>
          <w:sz w:val="28"/>
          <w:szCs w:val="28"/>
        </w:rPr>
        <w:t>: взыскание убытков, неосновательного обогащения, расходов на прио</w:t>
      </w:r>
      <w:r w:rsidR="004571C3">
        <w:rPr>
          <w:sz w:val="28"/>
          <w:szCs w:val="28"/>
        </w:rPr>
        <w:t>б</w:t>
      </w:r>
      <w:r w:rsidRPr="00601F1F">
        <w:rPr>
          <w:sz w:val="28"/>
          <w:szCs w:val="28"/>
        </w:rPr>
        <w:t>ретение медицинс</w:t>
      </w:r>
      <w:r w:rsidR="004571C3">
        <w:rPr>
          <w:sz w:val="28"/>
          <w:szCs w:val="28"/>
        </w:rPr>
        <w:t>к</w:t>
      </w:r>
      <w:r w:rsidRPr="00601F1F">
        <w:rPr>
          <w:sz w:val="28"/>
          <w:szCs w:val="28"/>
        </w:rPr>
        <w:t>их изделий, возмещени</w:t>
      </w:r>
      <w:r w:rsidR="004571C3">
        <w:rPr>
          <w:sz w:val="28"/>
          <w:szCs w:val="28"/>
        </w:rPr>
        <w:t>е</w:t>
      </w:r>
      <w:r w:rsidRPr="00601F1F">
        <w:rPr>
          <w:sz w:val="28"/>
          <w:szCs w:val="28"/>
        </w:rPr>
        <w:t xml:space="preserve"> морального вреда</w:t>
      </w:r>
      <w:r w:rsidR="00CA74FA">
        <w:rPr>
          <w:sz w:val="28"/>
          <w:szCs w:val="28"/>
        </w:rPr>
        <w:t xml:space="preserve"> и др.</w:t>
      </w:r>
      <w:r w:rsidRPr="00601F1F">
        <w:rPr>
          <w:sz w:val="28"/>
          <w:szCs w:val="28"/>
        </w:rPr>
        <w:t xml:space="preserve">  </w:t>
      </w:r>
    </w:p>
    <w:p w:rsidR="00D17308" w:rsidRPr="00601F1F" w:rsidRDefault="00D17308" w:rsidP="000F522B">
      <w:pPr>
        <w:spacing w:line="312" w:lineRule="auto"/>
        <w:ind w:firstLine="708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Общая сумма предъявленных в 2022 году требований составила более 218 м</w:t>
      </w:r>
      <w:r w:rsidR="009A1667">
        <w:rPr>
          <w:sz w:val="28"/>
          <w:szCs w:val="28"/>
        </w:rPr>
        <w:t xml:space="preserve">лн. </w:t>
      </w:r>
      <w:r w:rsidRPr="00601F1F">
        <w:rPr>
          <w:sz w:val="28"/>
          <w:szCs w:val="28"/>
        </w:rPr>
        <w:t xml:space="preserve">рублей. </w:t>
      </w:r>
    </w:p>
    <w:p w:rsidR="00D17308" w:rsidRPr="00601F1F" w:rsidRDefault="009A1667" w:rsidP="000F522B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7308" w:rsidRPr="00601F1F">
        <w:rPr>
          <w:sz w:val="28"/>
          <w:szCs w:val="28"/>
        </w:rPr>
        <w:t xml:space="preserve"> казны Ивановской области взыскано 17,5 м</w:t>
      </w:r>
      <w:r>
        <w:rPr>
          <w:sz w:val="28"/>
          <w:szCs w:val="28"/>
        </w:rPr>
        <w:t>лн.</w:t>
      </w:r>
      <w:r w:rsidR="00D17308" w:rsidRPr="00601F1F">
        <w:rPr>
          <w:sz w:val="28"/>
          <w:szCs w:val="28"/>
        </w:rPr>
        <w:t xml:space="preserve"> рублей.    </w:t>
      </w:r>
    </w:p>
    <w:p w:rsidR="00D17308" w:rsidRPr="00601F1F" w:rsidRDefault="008A3F9E" w:rsidP="000F522B">
      <w:pPr>
        <w:tabs>
          <w:tab w:val="left" w:pos="5103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7308" w:rsidRPr="00601F1F">
        <w:rPr>
          <w:sz w:val="28"/>
          <w:szCs w:val="28"/>
        </w:rPr>
        <w:t>отенциальные расходы областного бюджета, связанные с исполнением судебных решений о взыскании с казны Ивановской области, уменьшены почти на 102 миллиона рублей.</w:t>
      </w:r>
    </w:p>
    <w:p w:rsidR="00D17308" w:rsidRPr="00601F1F" w:rsidRDefault="00D17308" w:rsidP="000F522B">
      <w:pPr>
        <w:spacing w:line="312" w:lineRule="auto"/>
        <w:jc w:val="both"/>
        <w:rPr>
          <w:sz w:val="28"/>
          <w:szCs w:val="28"/>
        </w:rPr>
      </w:pPr>
      <w:r w:rsidRPr="00601F1F">
        <w:rPr>
          <w:sz w:val="28"/>
          <w:szCs w:val="28"/>
        </w:rPr>
        <w:tab/>
        <w:t>В отчетном году Департаментом финансов подготовлено 100 проектов правовых актов, из них 13 проектов законов. Рассмотрено 1973 проектов правовых актов, поступивших на согласование в Департамент.</w:t>
      </w:r>
    </w:p>
    <w:p w:rsidR="00D17308" w:rsidRPr="00601F1F" w:rsidRDefault="00D17308" w:rsidP="000F522B">
      <w:pPr>
        <w:spacing w:line="312" w:lineRule="auto"/>
        <w:jc w:val="both"/>
        <w:rPr>
          <w:sz w:val="28"/>
          <w:szCs w:val="28"/>
        </w:rPr>
      </w:pPr>
      <w:r w:rsidRPr="00601F1F">
        <w:rPr>
          <w:sz w:val="28"/>
          <w:szCs w:val="28"/>
        </w:rPr>
        <w:tab/>
      </w:r>
      <w:r w:rsidR="008A3F9E">
        <w:rPr>
          <w:sz w:val="28"/>
          <w:szCs w:val="28"/>
        </w:rPr>
        <w:t>А</w:t>
      </w:r>
      <w:r w:rsidRPr="00601F1F">
        <w:rPr>
          <w:sz w:val="28"/>
          <w:szCs w:val="28"/>
        </w:rPr>
        <w:t xml:space="preserve">нализ кадрового состава показывает, что сохраняется тенденция увеличения среднего возраста сотрудников Департамента. </w:t>
      </w:r>
    </w:p>
    <w:p w:rsidR="00D17308" w:rsidRPr="00601F1F" w:rsidRDefault="00D17308" w:rsidP="000F522B">
      <w:pPr>
        <w:shd w:val="clear" w:color="auto" w:fill="FFFFFF"/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Видя и понимая такую тенденцию, Департамент старается менять методы работы с молодыми кадрами – давать им более амбициозные и интересные задачи, менять подходы в управлении, включать их в кадровый резерв. </w:t>
      </w:r>
    </w:p>
    <w:p w:rsidR="00D17308" w:rsidRPr="00601F1F" w:rsidRDefault="00D17308" w:rsidP="000F522B">
      <w:pPr>
        <w:shd w:val="clear" w:color="auto" w:fill="FFFFFF"/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На сегодняшний день кадровый резерв Департамента составляет 32 человека.</w:t>
      </w:r>
    </w:p>
    <w:p w:rsidR="00D17308" w:rsidRPr="00601F1F" w:rsidRDefault="00D17308" w:rsidP="000F522B">
      <w:pPr>
        <w:shd w:val="clear" w:color="auto" w:fill="FFFFFF"/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Активно используется институт наставничества, Департамент принимает студентов на практику. </w:t>
      </w:r>
    </w:p>
    <w:p w:rsidR="00D17308" w:rsidRPr="00601F1F" w:rsidRDefault="00D17308" w:rsidP="000F522B">
      <w:pPr>
        <w:shd w:val="clear" w:color="auto" w:fill="FFFFFF"/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В отчетном году Департамент первый в Ивановской области среди органов исполните</w:t>
      </w:r>
      <w:r w:rsidR="00D1167E">
        <w:rPr>
          <w:sz w:val="28"/>
          <w:szCs w:val="28"/>
        </w:rPr>
        <w:t>л</w:t>
      </w:r>
      <w:r w:rsidRPr="00601F1F">
        <w:rPr>
          <w:sz w:val="28"/>
          <w:szCs w:val="28"/>
        </w:rPr>
        <w:t>ьной власти Ивано</w:t>
      </w:r>
      <w:r w:rsidR="00D1167E">
        <w:rPr>
          <w:sz w:val="28"/>
          <w:szCs w:val="28"/>
        </w:rPr>
        <w:t>в</w:t>
      </w:r>
      <w:r w:rsidRPr="00601F1F">
        <w:rPr>
          <w:sz w:val="28"/>
          <w:szCs w:val="28"/>
        </w:rPr>
        <w:t xml:space="preserve">ской области ввел практику проведения дня открытых дверей, чтобы рассказать о работе Департамента финансов и получить обратную связь, показать, что мы открыты для общения, имеем абсолютно прозрачную систему поступления на </w:t>
      </w:r>
      <w:bookmarkStart w:id="0" w:name="_GoBack"/>
      <w:bookmarkEnd w:id="0"/>
      <w:r w:rsidRPr="00601F1F">
        <w:rPr>
          <w:sz w:val="28"/>
          <w:szCs w:val="28"/>
        </w:rPr>
        <w:t xml:space="preserve">государственную службу и ждем молодые кадры. </w:t>
      </w:r>
    </w:p>
    <w:p w:rsidR="00A15ACE" w:rsidRPr="00601F1F" w:rsidRDefault="00A15ACE" w:rsidP="000F522B">
      <w:pPr>
        <w:autoSpaceDE w:val="0"/>
        <w:autoSpaceDN w:val="0"/>
        <w:adjustRightInd w:val="0"/>
        <w:spacing w:line="312" w:lineRule="auto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5ACE" w:rsidRPr="00601F1F" w:rsidRDefault="00A15ACE" w:rsidP="000F522B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601F1F">
        <w:rPr>
          <w:b/>
          <w:sz w:val="28"/>
          <w:szCs w:val="28"/>
        </w:rPr>
        <w:lastRenderedPageBreak/>
        <w:t>Задачи на 2023</w:t>
      </w:r>
      <w:r w:rsidR="00D72946">
        <w:rPr>
          <w:b/>
          <w:sz w:val="28"/>
          <w:szCs w:val="28"/>
        </w:rPr>
        <w:t xml:space="preserve"> год</w:t>
      </w:r>
      <w:r w:rsidRPr="00601F1F">
        <w:rPr>
          <w:b/>
          <w:sz w:val="28"/>
          <w:szCs w:val="28"/>
        </w:rPr>
        <w:t>:</w:t>
      </w:r>
    </w:p>
    <w:p w:rsidR="00A15ACE" w:rsidRPr="00601F1F" w:rsidRDefault="00A15ACE" w:rsidP="000F522B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A15ACE" w:rsidRPr="00601F1F" w:rsidRDefault="00A15ACE" w:rsidP="000F52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Принять </w:t>
      </w:r>
      <w:r w:rsidR="00CA74FA">
        <w:rPr>
          <w:sz w:val="28"/>
          <w:szCs w:val="28"/>
        </w:rPr>
        <w:t xml:space="preserve">действенные </w:t>
      </w:r>
      <w:r w:rsidRPr="00601F1F">
        <w:rPr>
          <w:sz w:val="28"/>
          <w:szCs w:val="28"/>
        </w:rPr>
        <w:t>меры по обеспечению сбалансированности бюджетов муниципальных образований в связи с введением с 1 января 2023 года института единого налогового счета и единого налогового платежа.</w:t>
      </w:r>
    </w:p>
    <w:p w:rsidR="00A15ACE" w:rsidRPr="00601F1F" w:rsidRDefault="00A15ACE" w:rsidP="000F522B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 xml:space="preserve">Организовать качественное </w:t>
      </w:r>
      <w:r w:rsidRPr="00601F1F">
        <w:rPr>
          <w:sz w:val="28"/>
          <w:szCs w:val="28"/>
          <w:shd w:val="clear" w:color="auto" w:fill="FFFFFF"/>
        </w:rPr>
        <w:t xml:space="preserve">электронное межведомственное взаимодействие с УФНС России по Ивановской области </w:t>
      </w:r>
      <w:r w:rsidRPr="00601F1F">
        <w:rPr>
          <w:sz w:val="28"/>
          <w:szCs w:val="28"/>
        </w:rPr>
        <w:t xml:space="preserve">в целях обеспечения финансовых органов информацией, необходимой для формирования и исполнения бюджетов всех уровней, включая информацию </w:t>
      </w:r>
      <w:r w:rsidRPr="00601F1F">
        <w:rPr>
          <w:sz w:val="28"/>
          <w:szCs w:val="28"/>
          <w:shd w:val="clear" w:color="auto" w:fill="FFFFFF"/>
        </w:rPr>
        <w:t>о поступивших от юридических лиц платежах в бюджет в разрезе плательщиков.</w:t>
      </w:r>
    </w:p>
    <w:p w:rsidR="00A15ACE" w:rsidRPr="00601F1F" w:rsidRDefault="00A15ACE" w:rsidP="000F52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601F1F">
        <w:rPr>
          <w:sz w:val="28"/>
          <w:szCs w:val="28"/>
        </w:rPr>
        <w:t>Провести совместно с Департаментом экономического развития и торговли оценку эффективности налоговых льгот (пониженных ставок), предоставляемых органами государственной власти Ивановской области</w:t>
      </w:r>
      <w:r w:rsidR="00CA74FA">
        <w:rPr>
          <w:sz w:val="28"/>
          <w:szCs w:val="28"/>
        </w:rPr>
        <w:t>, за 2021 год</w:t>
      </w:r>
      <w:r w:rsidRPr="00601F1F">
        <w:rPr>
          <w:sz w:val="28"/>
          <w:szCs w:val="28"/>
        </w:rPr>
        <w:t xml:space="preserve"> в соответствии с общими требованиями к оценке налоговых расходов, утвержденных на федеральном уровне.</w:t>
      </w:r>
    </w:p>
    <w:p w:rsidR="009C612E" w:rsidRPr="00601F1F" w:rsidRDefault="009C612E" w:rsidP="000F52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612E">
        <w:rPr>
          <w:sz w:val="28"/>
          <w:szCs w:val="28"/>
        </w:rPr>
        <w:t>родолжить работу по совершенствованию процесса подготовки изменений в государственн</w:t>
      </w:r>
      <w:r>
        <w:rPr>
          <w:sz w:val="28"/>
          <w:szCs w:val="28"/>
        </w:rPr>
        <w:t>ые</w:t>
      </w:r>
      <w:r w:rsidRPr="009C612E">
        <w:rPr>
          <w:sz w:val="28"/>
          <w:szCs w:val="28"/>
        </w:rPr>
        <w:t xml:space="preserve"> программы Ивановской области в подсистеме управления государственными программами ГИС СУРФ </w:t>
      </w:r>
      <w:r>
        <w:rPr>
          <w:sz w:val="28"/>
          <w:szCs w:val="28"/>
        </w:rPr>
        <w:t>и его синхронизации с</w:t>
      </w:r>
      <w:r w:rsidRPr="009C612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ой</w:t>
      </w:r>
      <w:r w:rsidRPr="009C612E">
        <w:rPr>
          <w:sz w:val="28"/>
          <w:szCs w:val="28"/>
        </w:rPr>
        <w:t xml:space="preserve"> главными распорядителями </w:t>
      </w:r>
      <w:r>
        <w:rPr>
          <w:sz w:val="28"/>
          <w:szCs w:val="28"/>
        </w:rPr>
        <w:t xml:space="preserve">бюджетных </w:t>
      </w:r>
      <w:r w:rsidRPr="009C612E">
        <w:rPr>
          <w:sz w:val="28"/>
          <w:szCs w:val="28"/>
        </w:rPr>
        <w:t>средств предложений по внесению изменений в закон об областном бюджете, а также в сводную бюджетную роспись без внесения изменений в закон о бюджете</w:t>
      </w:r>
      <w:r>
        <w:rPr>
          <w:sz w:val="28"/>
          <w:szCs w:val="28"/>
        </w:rPr>
        <w:t>.</w:t>
      </w:r>
    </w:p>
    <w:p w:rsidR="009C612E" w:rsidRDefault="004917BF" w:rsidP="000F52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01F1F">
        <w:rPr>
          <w:sz w:val="28"/>
          <w:szCs w:val="28"/>
        </w:rPr>
        <w:t>втоматиз</w:t>
      </w:r>
      <w:r>
        <w:rPr>
          <w:sz w:val="28"/>
          <w:szCs w:val="28"/>
        </w:rPr>
        <w:t>ировать</w:t>
      </w:r>
      <w:r w:rsidRPr="00601F1F">
        <w:rPr>
          <w:sz w:val="28"/>
          <w:szCs w:val="28"/>
        </w:rPr>
        <w:t xml:space="preserve"> в </w:t>
      </w:r>
      <w:r>
        <w:rPr>
          <w:sz w:val="28"/>
          <w:szCs w:val="28"/>
        </w:rPr>
        <w:t>государственной информационной системе управления региональными финансами</w:t>
      </w:r>
      <w:r w:rsidRPr="00601F1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601F1F">
        <w:rPr>
          <w:sz w:val="28"/>
          <w:szCs w:val="28"/>
        </w:rPr>
        <w:t xml:space="preserve"> мониторинга достижения результатов предоставления субсидий юридическим лицам </w:t>
      </w:r>
      <w:r>
        <w:rPr>
          <w:sz w:val="28"/>
          <w:szCs w:val="28"/>
        </w:rPr>
        <w:t>в</w:t>
      </w:r>
      <w:r w:rsidR="001D1531" w:rsidRPr="00601F1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1D1531" w:rsidRPr="00601F1F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="001D1531" w:rsidRPr="00601F1F">
        <w:rPr>
          <w:sz w:val="28"/>
          <w:szCs w:val="28"/>
        </w:rPr>
        <w:t xml:space="preserve"> Министерства финансов Российской Федерации № 138н</w:t>
      </w:r>
      <w:r w:rsidR="00FE1C39">
        <w:rPr>
          <w:sz w:val="28"/>
          <w:szCs w:val="28"/>
        </w:rPr>
        <w:t>.</w:t>
      </w:r>
      <w:r w:rsidR="004F41A7">
        <w:rPr>
          <w:sz w:val="28"/>
          <w:szCs w:val="28"/>
        </w:rPr>
        <w:t xml:space="preserve"> Проведение мониторинга должно способствовать обеспечению </w:t>
      </w:r>
      <w:proofErr w:type="spellStart"/>
      <w:r w:rsidR="004F41A7">
        <w:rPr>
          <w:sz w:val="28"/>
          <w:szCs w:val="28"/>
        </w:rPr>
        <w:t>прослеживаемости</w:t>
      </w:r>
      <w:proofErr w:type="spellEnd"/>
      <w:r w:rsidR="004F41A7">
        <w:rPr>
          <w:sz w:val="28"/>
          <w:szCs w:val="28"/>
        </w:rPr>
        <w:t xml:space="preserve"> результатов использования субсидий и повышению эффективности использования бюджетных средств</w:t>
      </w:r>
      <w:r w:rsidR="001D1531" w:rsidRPr="00601F1F">
        <w:rPr>
          <w:sz w:val="28"/>
          <w:szCs w:val="28"/>
        </w:rPr>
        <w:t xml:space="preserve">. </w:t>
      </w:r>
    </w:p>
    <w:p w:rsidR="00186377" w:rsidRPr="00D72946" w:rsidRDefault="004F41A7" w:rsidP="000F52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</w:t>
      </w:r>
      <w:r w:rsidR="00186377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электронного взаимодействия и обмена информацией</w:t>
      </w:r>
      <w:r w:rsidR="0018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межбюджетных отношений, в том числе при </w:t>
      </w:r>
      <w:r w:rsidR="00186377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="00186377">
        <w:rPr>
          <w:sz w:val="28"/>
          <w:szCs w:val="28"/>
        </w:rPr>
        <w:t xml:space="preserve"> соглашений о мерах по социально-экономическому развитию и оздоровлению муниципальных финансов в электронном виде, формировани</w:t>
      </w:r>
      <w:r>
        <w:rPr>
          <w:sz w:val="28"/>
          <w:szCs w:val="28"/>
        </w:rPr>
        <w:t>и</w:t>
      </w:r>
      <w:r w:rsidR="00186377">
        <w:rPr>
          <w:sz w:val="28"/>
          <w:szCs w:val="28"/>
        </w:rPr>
        <w:t xml:space="preserve"> и представлени</w:t>
      </w:r>
      <w:r>
        <w:rPr>
          <w:sz w:val="28"/>
          <w:szCs w:val="28"/>
        </w:rPr>
        <w:t>и</w:t>
      </w:r>
      <w:r w:rsidR="00186377">
        <w:rPr>
          <w:sz w:val="28"/>
          <w:szCs w:val="28"/>
        </w:rPr>
        <w:t xml:space="preserve"> отчетов об исполнении обязательств по соглашениям о мерах, </w:t>
      </w:r>
      <w:r w:rsidR="009B216B">
        <w:rPr>
          <w:sz w:val="28"/>
          <w:szCs w:val="28"/>
        </w:rPr>
        <w:t>ведени</w:t>
      </w:r>
      <w:r>
        <w:rPr>
          <w:sz w:val="28"/>
          <w:szCs w:val="28"/>
        </w:rPr>
        <w:t>и</w:t>
      </w:r>
      <w:r w:rsidR="009B216B">
        <w:rPr>
          <w:sz w:val="28"/>
          <w:szCs w:val="28"/>
        </w:rPr>
        <w:t xml:space="preserve"> </w:t>
      </w:r>
      <w:r w:rsidR="00186377">
        <w:rPr>
          <w:sz w:val="28"/>
          <w:szCs w:val="28"/>
        </w:rPr>
        <w:t xml:space="preserve">реестра </w:t>
      </w:r>
      <w:r w:rsidR="009B216B">
        <w:rPr>
          <w:sz w:val="28"/>
          <w:szCs w:val="28"/>
        </w:rPr>
        <w:t xml:space="preserve">предоставленных </w:t>
      </w:r>
      <w:r w:rsidR="00186377">
        <w:rPr>
          <w:sz w:val="28"/>
          <w:szCs w:val="28"/>
        </w:rPr>
        <w:t>субсидий местным бюджетам из областного бюджета.</w:t>
      </w:r>
    </w:p>
    <w:p w:rsidR="003B1AEE" w:rsidRDefault="003B1AEE" w:rsidP="000F522B">
      <w:pPr>
        <w:spacing w:line="312" w:lineRule="auto"/>
        <w:ind w:firstLine="709"/>
        <w:jc w:val="both"/>
        <w:rPr>
          <w:sz w:val="28"/>
          <w:szCs w:val="28"/>
        </w:rPr>
      </w:pPr>
    </w:p>
    <w:p w:rsidR="003B1AEE" w:rsidRDefault="003B1AEE" w:rsidP="000F522B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3B1AEE" w:rsidSect="000F522B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52" w:rsidRDefault="007A2952" w:rsidP="00F06AE4">
      <w:r>
        <w:separator/>
      </w:r>
    </w:p>
  </w:endnote>
  <w:endnote w:type="continuationSeparator" w:id="0">
    <w:p w:rsidR="007A2952" w:rsidRDefault="007A2952" w:rsidP="00F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52" w:rsidRDefault="007A2952" w:rsidP="00F06AE4">
      <w:r>
        <w:separator/>
      </w:r>
    </w:p>
  </w:footnote>
  <w:footnote w:type="continuationSeparator" w:id="0">
    <w:p w:rsidR="007A2952" w:rsidRDefault="007A2952" w:rsidP="00F0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783474"/>
      <w:docPartObj>
        <w:docPartGallery w:val="Page Numbers (Top of Page)"/>
        <w:docPartUnique/>
      </w:docPartObj>
    </w:sdtPr>
    <w:sdtEndPr/>
    <w:sdtContent>
      <w:p w:rsidR="00F06AE4" w:rsidRDefault="00F06AE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2B">
          <w:rPr>
            <w:noProof/>
          </w:rPr>
          <w:t>9</w:t>
        </w:r>
        <w:r>
          <w:fldChar w:fldCharType="end"/>
        </w:r>
      </w:p>
    </w:sdtContent>
  </w:sdt>
  <w:p w:rsidR="00F06AE4" w:rsidRDefault="00F06A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65C"/>
    <w:multiLevelType w:val="hybridMultilevel"/>
    <w:tmpl w:val="C5782ABE"/>
    <w:lvl w:ilvl="0" w:tplc="88FA62D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7042"/>
    <w:multiLevelType w:val="hybridMultilevel"/>
    <w:tmpl w:val="8D3E2EAE"/>
    <w:lvl w:ilvl="0" w:tplc="B88E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15B08"/>
    <w:multiLevelType w:val="hybridMultilevel"/>
    <w:tmpl w:val="C63A3A46"/>
    <w:lvl w:ilvl="0" w:tplc="81200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555BD"/>
    <w:multiLevelType w:val="hybridMultilevel"/>
    <w:tmpl w:val="F176C1AE"/>
    <w:lvl w:ilvl="0" w:tplc="8C7AC66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0"/>
    <w:rsid w:val="000063BC"/>
    <w:rsid w:val="000110EC"/>
    <w:rsid w:val="00012AA9"/>
    <w:rsid w:val="0001521C"/>
    <w:rsid w:val="00017F2E"/>
    <w:rsid w:val="000322C4"/>
    <w:rsid w:val="00040DC6"/>
    <w:rsid w:val="000417A0"/>
    <w:rsid w:val="00053E0B"/>
    <w:rsid w:val="00063371"/>
    <w:rsid w:val="00075816"/>
    <w:rsid w:val="0008383F"/>
    <w:rsid w:val="000919AD"/>
    <w:rsid w:val="00094FA3"/>
    <w:rsid w:val="000A0830"/>
    <w:rsid w:val="000A0EF8"/>
    <w:rsid w:val="000A16D7"/>
    <w:rsid w:val="000A4FFF"/>
    <w:rsid w:val="000B0AC5"/>
    <w:rsid w:val="000C2686"/>
    <w:rsid w:val="000C6A17"/>
    <w:rsid w:val="000D1095"/>
    <w:rsid w:val="000E7F05"/>
    <w:rsid w:val="000F2371"/>
    <w:rsid w:val="000F522B"/>
    <w:rsid w:val="00100BE9"/>
    <w:rsid w:val="00113256"/>
    <w:rsid w:val="00114393"/>
    <w:rsid w:val="00117B9A"/>
    <w:rsid w:val="0012003C"/>
    <w:rsid w:val="00131DCA"/>
    <w:rsid w:val="00141369"/>
    <w:rsid w:val="00163FFE"/>
    <w:rsid w:val="00167522"/>
    <w:rsid w:val="0017090D"/>
    <w:rsid w:val="0017185E"/>
    <w:rsid w:val="001816A7"/>
    <w:rsid w:val="00186377"/>
    <w:rsid w:val="0019621B"/>
    <w:rsid w:val="001962AF"/>
    <w:rsid w:val="001A29E1"/>
    <w:rsid w:val="001B1C05"/>
    <w:rsid w:val="001B1DCF"/>
    <w:rsid w:val="001B4779"/>
    <w:rsid w:val="001D0248"/>
    <w:rsid w:val="001D0E81"/>
    <w:rsid w:val="001D1531"/>
    <w:rsid w:val="001E6F8C"/>
    <w:rsid w:val="001E6FE4"/>
    <w:rsid w:val="001F122F"/>
    <w:rsid w:val="002124D0"/>
    <w:rsid w:val="002179BE"/>
    <w:rsid w:val="002345A2"/>
    <w:rsid w:val="00236736"/>
    <w:rsid w:val="002401A1"/>
    <w:rsid w:val="0024340E"/>
    <w:rsid w:val="002523D2"/>
    <w:rsid w:val="002555E1"/>
    <w:rsid w:val="00266D39"/>
    <w:rsid w:val="00290ADE"/>
    <w:rsid w:val="002A1AF6"/>
    <w:rsid w:val="002A3E5E"/>
    <w:rsid w:val="002D7BC4"/>
    <w:rsid w:val="002E1464"/>
    <w:rsid w:val="002E5701"/>
    <w:rsid w:val="002E7502"/>
    <w:rsid w:val="00312B9A"/>
    <w:rsid w:val="0031314B"/>
    <w:rsid w:val="00320D24"/>
    <w:rsid w:val="00322635"/>
    <w:rsid w:val="00322DB7"/>
    <w:rsid w:val="00332209"/>
    <w:rsid w:val="003324F6"/>
    <w:rsid w:val="00346811"/>
    <w:rsid w:val="0035765B"/>
    <w:rsid w:val="00362805"/>
    <w:rsid w:val="00365772"/>
    <w:rsid w:val="00367055"/>
    <w:rsid w:val="00374F13"/>
    <w:rsid w:val="003755BC"/>
    <w:rsid w:val="00376E8E"/>
    <w:rsid w:val="00384F06"/>
    <w:rsid w:val="00385434"/>
    <w:rsid w:val="00391689"/>
    <w:rsid w:val="00395FD2"/>
    <w:rsid w:val="003B12B9"/>
    <w:rsid w:val="003B1AEE"/>
    <w:rsid w:val="003B4AF5"/>
    <w:rsid w:val="003B57F4"/>
    <w:rsid w:val="003C5A66"/>
    <w:rsid w:val="003D00D7"/>
    <w:rsid w:val="003E0EF4"/>
    <w:rsid w:val="003E698C"/>
    <w:rsid w:val="00405139"/>
    <w:rsid w:val="00427F35"/>
    <w:rsid w:val="0043689F"/>
    <w:rsid w:val="0044348F"/>
    <w:rsid w:val="00444E21"/>
    <w:rsid w:val="00450CB0"/>
    <w:rsid w:val="004571C3"/>
    <w:rsid w:val="00460531"/>
    <w:rsid w:val="004617C9"/>
    <w:rsid w:val="00462627"/>
    <w:rsid w:val="00464473"/>
    <w:rsid w:val="00486047"/>
    <w:rsid w:val="0049124A"/>
    <w:rsid w:val="004917BF"/>
    <w:rsid w:val="004A1050"/>
    <w:rsid w:val="004A38AF"/>
    <w:rsid w:val="004C1DBE"/>
    <w:rsid w:val="004D2919"/>
    <w:rsid w:val="004E016F"/>
    <w:rsid w:val="004E0E84"/>
    <w:rsid w:val="004E30E1"/>
    <w:rsid w:val="004E5379"/>
    <w:rsid w:val="004F41A7"/>
    <w:rsid w:val="004F6C71"/>
    <w:rsid w:val="00506188"/>
    <w:rsid w:val="00511890"/>
    <w:rsid w:val="00523323"/>
    <w:rsid w:val="005236ED"/>
    <w:rsid w:val="0054069B"/>
    <w:rsid w:val="005642AC"/>
    <w:rsid w:val="00566E88"/>
    <w:rsid w:val="0057556C"/>
    <w:rsid w:val="005776E0"/>
    <w:rsid w:val="0058065E"/>
    <w:rsid w:val="00586635"/>
    <w:rsid w:val="00594BD5"/>
    <w:rsid w:val="00595287"/>
    <w:rsid w:val="005979E0"/>
    <w:rsid w:val="005A2EFE"/>
    <w:rsid w:val="005B07A0"/>
    <w:rsid w:val="005B317E"/>
    <w:rsid w:val="005C094B"/>
    <w:rsid w:val="005E2DF6"/>
    <w:rsid w:val="005E5DC0"/>
    <w:rsid w:val="005F2827"/>
    <w:rsid w:val="00601F1F"/>
    <w:rsid w:val="00604C32"/>
    <w:rsid w:val="00610B74"/>
    <w:rsid w:val="00616067"/>
    <w:rsid w:val="00621710"/>
    <w:rsid w:val="0062499F"/>
    <w:rsid w:val="00631272"/>
    <w:rsid w:val="00631D13"/>
    <w:rsid w:val="00632FE5"/>
    <w:rsid w:val="00633EB4"/>
    <w:rsid w:val="00636EF9"/>
    <w:rsid w:val="00642AF0"/>
    <w:rsid w:val="00643705"/>
    <w:rsid w:val="006504C7"/>
    <w:rsid w:val="0065290B"/>
    <w:rsid w:val="00662802"/>
    <w:rsid w:val="00672D76"/>
    <w:rsid w:val="00684D95"/>
    <w:rsid w:val="00690603"/>
    <w:rsid w:val="0069209B"/>
    <w:rsid w:val="006A14AE"/>
    <w:rsid w:val="006A7042"/>
    <w:rsid w:val="006B0BBE"/>
    <w:rsid w:val="006B3C25"/>
    <w:rsid w:val="006B414B"/>
    <w:rsid w:val="006B6CF8"/>
    <w:rsid w:val="006C0E94"/>
    <w:rsid w:val="006D33BA"/>
    <w:rsid w:val="006D3DA4"/>
    <w:rsid w:val="006D416A"/>
    <w:rsid w:val="006F016E"/>
    <w:rsid w:val="006F1A61"/>
    <w:rsid w:val="006F5200"/>
    <w:rsid w:val="00705E35"/>
    <w:rsid w:val="007327C3"/>
    <w:rsid w:val="00734DA1"/>
    <w:rsid w:val="00735C62"/>
    <w:rsid w:val="00737491"/>
    <w:rsid w:val="007374C9"/>
    <w:rsid w:val="00743B11"/>
    <w:rsid w:val="00744FE6"/>
    <w:rsid w:val="00747CD0"/>
    <w:rsid w:val="0076120E"/>
    <w:rsid w:val="00765A19"/>
    <w:rsid w:val="00766C5E"/>
    <w:rsid w:val="007704C5"/>
    <w:rsid w:val="007818AE"/>
    <w:rsid w:val="0079573E"/>
    <w:rsid w:val="007A0950"/>
    <w:rsid w:val="007A2952"/>
    <w:rsid w:val="007A7E0E"/>
    <w:rsid w:val="007B5C0D"/>
    <w:rsid w:val="007C42B0"/>
    <w:rsid w:val="007D406B"/>
    <w:rsid w:val="00801968"/>
    <w:rsid w:val="00824681"/>
    <w:rsid w:val="0082777D"/>
    <w:rsid w:val="00833546"/>
    <w:rsid w:val="00846D37"/>
    <w:rsid w:val="00853976"/>
    <w:rsid w:val="0087687E"/>
    <w:rsid w:val="00882170"/>
    <w:rsid w:val="00884EB4"/>
    <w:rsid w:val="00885596"/>
    <w:rsid w:val="00890A25"/>
    <w:rsid w:val="008A03E4"/>
    <w:rsid w:val="008A188D"/>
    <w:rsid w:val="008A3F9E"/>
    <w:rsid w:val="008B19CB"/>
    <w:rsid w:val="008C2B56"/>
    <w:rsid w:val="008D3D94"/>
    <w:rsid w:val="008D5C29"/>
    <w:rsid w:val="008E0825"/>
    <w:rsid w:val="008E573C"/>
    <w:rsid w:val="008E7F80"/>
    <w:rsid w:val="008F00AE"/>
    <w:rsid w:val="008F0F7C"/>
    <w:rsid w:val="008F6E4D"/>
    <w:rsid w:val="009075E5"/>
    <w:rsid w:val="00911A7A"/>
    <w:rsid w:val="00916030"/>
    <w:rsid w:val="00920789"/>
    <w:rsid w:val="00923FAA"/>
    <w:rsid w:val="009343A8"/>
    <w:rsid w:val="0093479C"/>
    <w:rsid w:val="0094727B"/>
    <w:rsid w:val="009514DF"/>
    <w:rsid w:val="00953D25"/>
    <w:rsid w:val="00963792"/>
    <w:rsid w:val="00972585"/>
    <w:rsid w:val="00991255"/>
    <w:rsid w:val="00991449"/>
    <w:rsid w:val="009935DE"/>
    <w:rsid w:val="00994C19"/>
    <w:rsid w:val="009A0E55"/>
    <w:rsid w:val="009A1667"/>
    <w:rsid w:val="009A553A"/>
    <w:rsid w:val="009A6D9A"/>
    <w:rsid w:val="009B216B"/>
    <w:rsid w:val="009B3091"/>
    <w:rsid w:val="009C2789"/>
    <w:rsid w:val="009C612E"/>
    <w:rsid w:val="009D236E"/>
    <w:rsid w:val="009D2F57"/>
    <w:rsid w:val="009D4D1F"/>
    <w:rsid w:val="009D7A9B"/>
    <w:rsid w:val="00A01E25"/>
    <w:rsid w:val="00A054DB"/>
    <w:rsid w:val="00A06BA8"/>
    <w:rsid w:val="00A12C54"/>
    <w:rsid w:val="00A15ACE"/>
    <w:rsid w:val="00A25C90"/>
    <w:rsid w:val="00A45A89"/>
    <w:rsid w:val="00A5689D"/>
    <w:rsid w:val="00A65421"/>
    <w:rsid w:val="00AA2555"/>
    <w:rsid w:val="00AB6BE3"/>
    <w:rsid w:val="00AC1924"/>
    <w:rsid w:val="00AC1DFB"/>
    <w:rsid w:val="00AC7195"/>
    <w:rsid w:val="00AC7310"/>
    <w:rsid w:val="00AE3A87"/>
    <w:rsid w:val="00AE462D"/>
    <w:rsid w:val="00AE7F4E"/>
    <w:rsid w:val="00AF01E0"/>
    <w:rsid w:val="00AF43EE"/>
    <w:rsid w:val="00AF56C0"/>
    <w:rsid w:val="00B05B2D"/>
    <w:rsid w:val="00B130AC"/>
    <w:rsid w:val="00B20B28"/>
    <w:rsid w:val="00B235B1"/>
    <w:rsid w:val="00B249CC"/>
    <w:rsid w:val="00B5155A"/>
    <w:rsid w:val="00B55547"/>
    <w:rsid w:val="00B55C68"/>
    <w:rsid w:val="00B575FC"/>
    <w:rsid w:val="00B62C8B"/>
    <w:rsid w:val="00B641D1"/>
    <w:rsid w:val="00B76037"/>
    <w:rsid w:val="00B90A00"/>
    <w:rsid w:val="00B95FD0"/>
    <w:rsid w:val="00BA1B16"/>
    <w:rsid w:val="00BA5070"/>
    <w:rsid w:val="00BB1EE2"/>
    <w:rsid w:val="00BB275A"/>
    <w:rsid w:val="00BB3862"/>
    <w:rsid w:val="00BD2CAD"/>
    <w:rsid w:val="00BD47F1"/>
    <w:rsid w:val="00BE2BF2"/>
    <w:rsid w:val="00C01F9E"/>
    <w:rsid w:val="00C02567"/>
    <w:rsid w:val="00C04D4C"/>
    <w:rsid w:val="00C06293"/>
    <w:rsid w:val="00C21762"/>
    <w:rsid w:val="00C347CD"/>
    <w:rsid w:val="00C36AC7"/>
    <w:rsid w:val="00C36DE7"/>
    <w:rsid w:val="00C374A8"/>
    <w:rsid w:val="00C5167B"/>
    <w:rsid w:val="00C57A1E"/>
    <w:rsid w:val="00C661A5"/>
    <w:rsid w:val="00C71D6B"/>
    <w:rsid w:val="00C739D0"/>
    <w:rsid w:val="00C77BD1"/>
    <w:rsid w:val="00CA74FA"/>
    <w:rsid w:val="00CB0C46"/>
    <w:rsid w:val="00CB5AB3"/>
    <w:rsid w:val="00CD2731"/>
    <w:rsid w:val="00CD5DFD"/>
    <w:rsid w:val="00CE072D"/>
    <w:rsid w:val="00D01E53"/>
    <w:rsid w:val="00D0755E"/>
    <w:rsid w:val="00D1167E"/>
    <w:rsid w:val="00D150E4"/>
    <w:rsid w:val="00D1629F"/>
    <w:rsid w:val="00D17308"/>
    <w:rsid w:val="00D2169B"/>
    <w:rsid w:val="00D27B79"/>
    <w:rsid w:val="00D47FBA"/>
    <w:rsid w:val="00D564E8"/>
    <w:rsid w:val="00D57F48"/>
    <w:rsid w:val="00D6456C"/>
    <w:rsid w:val="00D72946"/>
    <w:rsid w:val="00D72CE7"/>
    <w:rsid w:val="00D835A3"/>
    <w:rsid w:val="00D85E14"/>
    <w:rsid w:val="00D95925"/>
    <w:rsid w:val="00D9613B"/>
    <w:rsid w:val="00DA31AF"/>
    <w:rsid w:val="00DA34AC"/>
    <w:rsid w:val="00DA78B9"/>
    <w:rsid w:val="00DB1632"/>
    <w:rsid w:val="00DB29E2"/>
    <w:rsid w:val="00DB7A4C"/>
    <w:rsid w:val="00DD4277"/>
    <w:rsid w:val="00DE3D8E"/>
    <w:rsid w:val="00DF4C2D"/>
    <w:rsid w:val="00DF7F55"/>
    <w:rsid w:val="00E06DD3"/>
    <w:rsid w:val="00E156C6"/>
    <w:rsid w:val="00E5528F"/>
    <w:rsid w:val="00E57C82"/>
    <w:rsid w:val="00E63150"/>
    <w:rsid w:val="00E664DF"/>
    <w:rsid w:val="00E7304D"/>
    <w:rsid w:val="00E758E5"/>
    <w:rsid w:val="00E87669"/>
    <w:rsid w:val="00E9172D"/>
    <w:rsid w:val="00E94B63"/>
    <w:rsid w:val="00EB08CD"/>
    <w:rsid w:val="00EB3967"/>
    <w:rsid w:val="00EB5163"/>
    <w:rsid w:val="00EC7E45"/>
    <w:rsid w:val="00ED0391"/>
    <w:rsid w:val="00EE049A"/>
    <w:rsid w:val="00EE26F1"/>
    <w:rsid w:val="00EE33A7"/>
    <w:rsid w:val="00EE56D2"/>
    <w:rsid w:val="00EE71B8"/>
    <w:rsid w:val="00EF35BC"/>
    <w:rsid w:val="00F00361"/>
    <w:rsid w:val="00F0189C"/>
    <w:rsid w:val="00F06AE4"/>
    <w:rsid w:val="00F11001"/>
    <w:rsid w:val="00F2349C"/>
    <w:rsid w:val="00F23EF0"/>
    <w:rsid w:val="00F350B4"/>
    <w:rsid w:val="00F407DD"/>
    <w:rsid w:val="00F40AB8"/>
    <w:rsid w:val="00F43EF9"/>
    <w:rsid w:val="00F44EFD"/>
    <w:rsid w:val="00F674B5"/>
    <w:rsid w:val="00F81A9B"/>
    <w:rsid w:val="00F85A1E"/>
    <w:rsid w:val="00F85B20"/>
    <w:rsid w:val="00F90CB2"/>
    <w:rsid w:val="00F93ACE"/>
    <w:rsid w:val="00F94E26"/>
    <w:rsid w:val="00F97C48"/>
    <w:rsid w:val="00FA7D7B"/>
    <w:rsid w:val="00FD4E53"/>
    <w:rsid w:val="00FD7877"/>
    <w:rsid w:val="00FE1C39"/>
    <w:rsid w:val="00FE628C"/>
    <w:rsid w:val="00FE6AC0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DE8F-A089-4522-B693-E10B0C3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78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209B"/>
  </w:style>
  <w:style w:type="paragraph" w:styleId="a4">
    <w:name w:val="No Spacing"/>
    <w:link w:val="a3"/>
    <w:uiPriority w:val="1"/>
    <w:qFormat/>
    <w:rsid w:val="006920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0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9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E146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46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D9613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D96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96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132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7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A78B9"/>
    <w:rPr>
      <w:i/>
      <w:iCs/>
    </w:rPr>
  </w:style>
  <w:style w:type="paragraph" w:styleId="ad">
    <w:name w:val="Body Text"/>
    <w:basedOn w:val="a"/>
    <w:link w:val="ae"/>
    <w:rsid w:val="008C2B56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C2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A6D9A"/>
    <w:rPr>
      <w:rFonts w:ascii="Times New Roman" w:hAnsi="Times New Roman" w:cs="Times New Roman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F06A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6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6A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6A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BF25-CDAF-4C7A-B0C8-2EA96FD3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10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mohonova.ia</cp:lastModifiedBy>
  <cp:revision>35</cp:revision>
  <cp:lastPrinted>2023-02-27T11:27:00Z</cp:lastPrinted>
  <dcterms:created xsi:type="dcterms:W3CDTF">2023-02-27T08:05:00Z</dcterms:created>
  <dcterms:modified xsi:type="dcterms:W3CDTF">2023-02-28T07:28:00Z</dcterms:modified>
</cp:coreProperties>
</file>